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F8" w:rsidRPr="00A65BE7" w:rsidRDefault="005F0738">
      <w:pPr>
        <w:pStyle w:val="Title"/>
        <w:rPr>
          <w:sz w:val="24"/>
        </w:rPr>
      </w:pPr>
      <w:r w:rsidRPr="00A65BE7">
        <w:rPr>
          <w:sz w:val="24"/>
        </w:rPr>
        <w:t>Georgia Institute of Technology</w:t>
      </w:r>
    </w:p>
    <w:p w:rsidR="007B4FF8" w:rsidRPr="00A65BE7" w:rsidRDefault="005F0738">
      <w:pPr>
        <w:pStyle w:val="Title"/>
        <w:rPr>
          <w:sz w:val="24"/>
        </w:rPr>
      </w:pPr>
      <w:r w:rsidRPr="00A65BE7">
        <w:rPr>
          <w:sz w:val="24"/>
        </w:rPr>
        <w:t>Sam Nunn School of International Affairs</w:t>
      </w:r>
    </w:p>
    <w:p w:rsidR="007B4FF8" w:rsidRPr="00A65BE7" w:rsidRDefault="00636D7B">
      <w:pPr>
        <w:pStyle w:val="Title"/>
        <w:rPr>
          <w:sz w:val="24"/>
        </w:rPr>
      </w:pPr>
      <w:r>
        <w:rPr>
          <w:sz w:val="24"/>
        </w:rPr>
        <w:t>Fall 2017</w:t>
      </w:r>
    </w:p>
    <w:p w:rsidR="007B4FF8" w:rsidRPr="00A65BE7" w:rsidRDefault="007B4FF8">
      <w:pPr>
        <w:pStyle w:val="Title"/>
        <w:rPr>
          <w:sz w:val="24"/>
        </w:rPr>
      </w:pPr>
    </w:p>
    <w:p w:rsidR="007B4FF8" w:rsidRPr="00A65BE7" w:rsidRDefault="00A52860">
      <w:pPr>
        <w:pStyle w:val="Title"/>
        <w:rPr>
          <w:sz w:val="24"/>
        </w:rPr>
      </w:pPr>
      <w:r w:rsidRPr="00A65BE7">
        <w:rPr>
          <w:sz w:val="24"/>
        </w:rPr>
        <w:t>INTA 6102</w:t>
      </w:r>
      <w:r w:rsidR="00BD64A5" w:rsidRPr="00A65BE7">
        <w:rPr>
          <w:sz w:val="24"/>
        </w:rPr>
        <w:t>: International Relations</w:t>
      </w:r>
      <w:r w:rsidRPr="00A65BE7">
        <w:rPr>
          <w:sz w:val="24"/>
        </w:rPr>
        <w:t xml:space="preserve"> Theory</w:t>
      </w:r>
    </w:p>
    <w:p w:rsidR="005D78F8" w:rsidRPr="00A65BE7" w:rsidRDefault="00636D7B" w:rsidP="00963FE7">
      <w:pPr>
        <w:pStyle w:val="Title"/>
        <w:rPr>
          <w:sz w:val="24"/>
        </w:rPr>
      </w:pPr>
      <w:r>
        <w:rPr>
          <w:sz w:val="24"/>
        </w:rPr>
        <w:t>Class Time: T</w:t>
      </w:r>
      <w:r w:rsidR="00A744EF">
        <w:rPr>
          <w:sz w:val="24"/>
        </w:rPr>
        <w:t xml:space="preserve"> 6:00-8:4</w:t>
      </w:r>
      <w:r w:rsidR="000A3399" w:rsidRPr="00A65BE7">
        <w:rPr>
          <w:sz w:val="24"/>
        </w:rPr>
        <w:t>5 P</w:t>
      </w:r>
      <w:r w:rsidR="0014106C" w:rsidRPr="00A65BE7">
        <w:rPr>
          <w:sz w:val="24"/>
        </w:rPr>
        <w:t>M</w:t>
      </w:r>
      <w:r w:rsidR="00211F4B" w:rsidRPr="00A65BE7">
        <w:rPr>
          <w:sz w:val="24"/>
        </w:rPr>
        <w:t xml:space="preserve"> </w:t>
      </w:r>
    </w:p>
    <w:p w:rsidR="007B4FF8" w:rsidRPr="00A65BE7" w:rsidRDefault="005D78F8" w:rsidP="00963FE7">
      <w:pPr>
        <w:pStyle w:val="Title"/>
        <w:rPr>
          <w:sz w:val="24"/>
        </w:rPr>
      </w:pPr>
      <w:r w:rsidRPr="00A65BE7">
        <w:rPr>
          <w:sz w:val="24"/>
        </w:rPr>
        <w:t xml:space="preserve">Classroom: </w:t>
      </w:r>
      <w:r w:rsidR="00F55AE1" w:rsidRPr="00A65BE7">
        <w:rPr>
          <w:sz w:val="24"/>
        </w:rPr>
        <w:t>Habersham G</w:t>
      </w:r>
      <w:r w:rsidR="00246152">
        <w:rPr>
          <w:sz w:val="24"/>
        </w:rPr>
        <w:t>-</w:t>
      </w:r>
      <w:r w:rsidR="00F55AE1" w:rsidRPr="00A65BE7">
        <w:rPr>
          <w:sz w:val="24"/>
        </w:rPr>
        <w:t>17</w:t>
      </w:r>
    </w:p>
    <w:p w:rsidR="007B4FF8" w:rsidRPr="00A65BE7" w:rsidRDefault="007B4FF8" w:rsidP="00963FE7">
      <w:pPr>
        <w:pStyle w:val="Title"/>
        <w:jc w:val="left"/>
        <w:rPr>
          <w:sz w:val="24"/>
        </w:rPr>
      </w:pPr>
    </w:p>
    <w:p w:rsidR="00206C20" w:rsidRPr="00A65BE7" w:rsidRDefault="00206C20">
      <w:pPr>
        <w:pStyle w:val="Title"/>
        <w:jc w:val="left"/>
        <w:rPr>
          <w:sz w:val="24"/>
          <w:u w:val="single"/>
        </w:rPr>
      </w:pPr>
    </w:p>
    <w:p w:rsidR="007B4FF8" w:rsidRPr="00A65BE7" w:rsidRDefault="007B4FF8">
      <w:pPr>
        <w:pStyle w:val="Title"/>
        <w:jc w:val="left"/>
        <w:rPr>
          <w:sz w:val="24"/>
        </w:rPr>
      </w:pPr>
      <w:r w:rsidRPr="00A65BE7">
        <w:rPr>
          <w:sz w:val="24"/>
          <w:u w:val="single"/>
        </w:rPr>
        <w:t>Instructor</w:t>
      </w:r>
      <w:r w:rsidRPr="00A65BE7">
        <w:rPr>
          <w:sz w:val="24"/>
        </w:rPr>
        <w:t>:</w:t>
      </w:r>
    </w:p>
    <w:p w:rsidR="007B4FF8" w:rsidRPr="00A65BE7" w:rsidRDefault="007B4FF8">
      <w:pPr>
        <w:pStyle w:val="Title"/>
        <w:jc w:val="left"/>
        <w:rPr>
          <w:b w:val="0"/>
          <w:bCs w:val="0"/>
          <w:sz w:val="24"/>
        </w:rPr>
      </w:pPr>
    </w:p>
    <w:p w:rsidR="007B4FF8" w:rsidRPr="00A65BE7" w:rsidRDefault="007B4FF8">
      <w:pPr>
        <w:pStyle w:val="Title"/>
        <w:jc w:val="left"/>
        <w:rPr>
          <w:b w:val="0"/>
          <w:bCs w:val="0"/>
          <w:sz w:val="24"/>
        </w:rPr>
      </w:pPr>
      <w:r w:rsidRPr="00A65BE7">
        <w:rPr>
          <w:b w:val="0"/>
          <w:bCs w:val="0"/>
          <w:sz w:val="24"/>
        </w:rPr>
        <w:t xml:space="preserve">Dr. Mikulas </w:t>
      </w:r>
      <w:proofErr w:type="spellStart"/>
      <w:r w:rsidRPr="00A65BE7">
        <w:rPr>
          <w:b w:val="0"/>
          <w:bCs w:val="0"/>
          <w:sz w:val="24"/>
        </w:rPr>
        <w:t>Fabry</w:t>
      </w:r>
      <w:proofErr w:type="spellEnd"/>
      <w:r w:rsidRPr="00A65BE7">
        <w:rPr>
          <w:b w:val="0"/>
          <w:bCs w:val="0"/>
          <w:sz w:val="24"/>
        </w:rPr>
        <w:t xml:space="preserve"> </w:t>
      </w:r>
    </w:p>
    <w:p w:rsidR="007B4FF8" w:rsidRPr="00A65BE7" w:rsidRDefault="00621C72">
      <w:pPr>
        <w:pStyle w:val="Title"/>
        <w:jc w:val="left"/>
        <w:rPr>
          <w:b w:val="0"/>
          <w:bCs w:val="0"/>
          <w:sz w:val="24"/>
        </w:rPr>
      </w:pPr>
      <w:r w:rsidRPr="00A65BE7">
        <w:rPr>
          <w:b w:val="0"/>
          <w:bCs w:val="0"/>
          <w:sz w:val="24"/>
        </w:rPr>
        <w:t xml:space="preserve">Office location: </w:t>
      </w:r>
      <w:r w:rsidR="005F0738" w:rsidRPr="00A65BE7">
        <w:rPr>
          <w:b w:val="0"/>
          <w:bCs w:val="0"/>
          <w:sz w:val="24"/>
        </w:rPr>
        <w:t>Habersh</w:t>
      </w:r>
      <w:r w:rsidR="00EC1C26">
        <w:rPr>
          <w:b w:val="0"/>
          <w:bCs w:val="0"/>
          <w:sz w:val="24"/>
        </w:rPr>
        <w:t>am 152</w:t>
      </w:r>
    </w:p>
    <w:p w:rsidR="007B4FF8" w:rsidRPr="00A65BE7" w:rsidRDefault="005F0738">
      <w:pPr>
        <w:pStyle w:val="Title"/>
        <w:jc w:val="left"/>
        <w:rPr>
          <w:b w:val="0"/>
          <w:bCs w:val="0"/>
          <w:sz w:val="24"/>
        </w:rPr>
      </w:pPr>
      <w:r w:rsidRPr="00A65BE7">
        <w:rPr>
          <w:b w:val="0"/>
          <w:bCs w:val="0"/>
          <w:sz w:val="24"/>
        </w:rPr>
        <w:t>Tel.: (404) 385-6883</w:t>
      </w:r>
      <w:r w:rsidR="007B4FF8" w:rsidRPr="00A65BE7">
        <w:rPr>
          <w:b w:val="0"/>
          <w:bCs w:val="0"/>
          <w:sz w:val="24"/>
        </w:rPr>
        <w:t xml:space="preserve"> </w:t>
      </w:r>
    </w:p>
    <w:p w:rsidR="007B4FF8" w:rsidRPr="00A65BE7" w:rsidRDefault="005F0738">
      <w:pPr>
        <w:pStyle w:val="Title"/>
        <w:jc w:val="left"/>
        <w:rPr>
          <w:b w:val="0"/>
          <w:bCs w:val="0"/>
          <w:sz w:val="24"/>
        </w:rPr>
      </w:pPr>
      <w:r w:rsidRPr="00A65BE7">
        <w:rPr>
          <w:b w:val="0"/>
          <w:bCs w:val="0"/>
          <w:sz w:val="24"/>
        </w:rPr>
        <w:t>E-mail: mfabry@gatech</w:t>
      </w:r>
      <w:r w:rsidR="007B4FF8" w:rsidRPr="00A65BE7">
        <w:rPr>
          <w:b w:val="0"/>
          <w:bCs w:val="0"/>
          <w:sz w:val="24"/>
        </w:rPr>
        <w:t>.edu</w:t>
      </w:r>
    </w:p>
    <w:p w:rsidR="007B4FF8" w:rsidRPr="00A65BE7" w:rsidRDefault="00C57E9F">
      <w:pPr>
        <w:pStyle w:val="Title"/>
        <w:jc w:val="left"/>
        <w:rPr>
          <w:b w:val="0"/>
          <w:bCs w:val="0"/>
          <w:sz w:val="24"/>
        </w:rPr>
      </w:pPr>
      <w:r w:rsidRPr="00A65BE7">
        <w:rPr>
          <w:b w:val="0"/>
          <w:bCs w:val="0"/>
          <w:sz w:val="24"/>
        </w:rPr>
        <w:t>Office h</w:t>
      </w:r>
      <w:r w:rsidR="009E1AA5" w:rsidRPr="00A65BE7">
        <w:rPr>
          <w:b w:val="0"/>
          <w:bCs w:val="0"/>
          <w:sz w:val="24"/>
        </w:rPr>
        <w:t xml:space="preserve">ours: </w:t>
      </w:r>
      <w:r w:rsidR="002F46BE">
        <w:rPr>
          <w:b w:val="0"/>
          <w:bCs w:val="0"/>
          <w:sz w:val="24"/>
        </w:rPr>
        <w:t>by appointment</w:t>
      </w:r>
      <w:r w:rsidR="00EC1C26">
        <w:rPr>
          <w:b w:val="0"/>
          <w:bCs w:val="0"/>
          <w:sz w:val="24"/>
        </w:rPr>
        <w:t xml:space="preserve"> Tuesdays</w:t>
      </w:r>
      <w:r w:rsidR="00ED0830">
        <w:rPr>
          <w:b w:val="0"/>
          <w:bCs w:val="0"/>
          <w:sz w:val="24"/>
        </w:rPr>
        <w:t xml:space="preserve"> 2:00-4</w:t>
      </w:r>
      <w:r w:rsidR="002F46BE">
        <w:rPr>
          <w:b w:val="0"/>
          <w:bCs w:val="0"/>
          <w:sz w:val="24"/>
        </w:rPr>
        <w:t>:00</w:t>
      </w:r>
      <w:r w:rsidR="00E41B35" w:rsidRPr="00A65BE7">
        <w:rPr>
          <w:b w:val="0"/>
          <w:bCs w:val="0"/>
          <w:sz w:val="24"/>
        </w:rPr>
        <w:t xml:space="preserve"> P</w:t>
      </w:r>
      <w:r w:rsidR="00FC3AE3" w:rsidRPr="00A65BE7">
        <w:rPr>
          <w:b w:val="0"/>
          <w:bCs w:val="0"/>
          <w:sz w:val="24"/>
        </w:rPr>
        <w:t>M</w:t>
      </w:r>
      <w:r w:rsidR="007B4FF8" w:rsidRPr="00A65BE7">
        <w:rPr>
          <w:b w:val="0"/>
          <w:bCs w:val="0"/>
          <w:sz w:val="24"/>
        </w:rPr>
        <w:t xml:space="preserve"> </w:t>
      </w:r>
    </w:p>
    <w:p w:rsidR="00F23C72" w:rsidRPr="00A65BE7" w:rsidRDefault="00F23C72">
      <w:pPr>
        <w:pStyle w:val="Title"/>
        <w:jc w:val="both"/>
        <w:rPr>
          <w:sz w:val="24"/>
        </w:rPr>
      </w:pPr>
    </w:p>
    <w:p w:rsidR="007B4FF8" w:rsidRPr="00A65BE7" w:rsidRDefault="007B4FF8">
      <w:pPr>
        <w:pStyle w:val="Title"/>
        <w:jc w:val="both"/>
        <w:rPr>
          <w:sz w:val="24"/>
        </w:rPr>
      </w:pPr>
      <w:r w:rsidRPr="00A65BE7">
        <w:rPr>
          <w:sz w:val="24"/>
          <w:u w:val="single"/>
        </w:rPr>
        <w:t>Course Description</w:t>
      </w:r>
      <w:r w:rsidRPr="00A65BE7">
        <w:rPr>
          <w:sz w:val="24"/>
        </w:rPr>
        <w:t>:</w:t>
      </w:r>
    </w:p>
    <w:p w:rsidR="007B4FF8" w:rsidRPr="00A65BE7" w:rsidRDefault="007B4FF8">
      <w:pPr>
        <w:pStyle w:val="Title"/>
        <w:jc w:val="both"/>
        <w:rPr>
          <w:b w:val="0"/>
          <w:bCs w:val="0"/>
          <w:sz w:val="24"/>
        </w:rPr>
      </w:pPr>
    </w:p>
    <w:p w:rsidR="00AF6887" w:rsidRDefault="0071539C">
      <w:pPr>
        <w:autoSpaceDE w:val="0"/>
        <w:autoSpaceDN w:val="0"/>
        <w:adjustRightInd w:val="0"/>
      </w:pPr>
      <w:r w:rsidRPr="00A65BE7">
        <w:t>T</w:t>
      </w:r>
      <w:r w:rsidR="00BA6665" w:rsidRPr="00A65BE7">
        <w:t>his core graduate</w:t>
      </w:r>
      <w:r w:rsidR="002B50B1" w:rsidRPr="00A65BE7">
        <w:t xml:space="preserve"> course</w:t>
      </w:r>
      <w:r w:rsidR="003030E9">
        <w:t xml:space="preserve"> </w:t>
      </w:r>
      <w:r w:rsidR="002B50B1" w:rsidRPr="00A65BE7">
        <w:t>offers</w:t>
      </w:r>
      <w:r w:rsidRPr="00A65BE7">
        <w:t xml:space="preserve"> an advanced introduction into international relations theory.  It</w:t>
      </w:r>
      <w:r w:rsidR="002B50B1" w:rsidRPr="00A65BE7">
        <w:t>s purpose is to provide</w:t>
      </w:r>
      <w:r w:rsidR="00AE6F1F">
        <w:t xml:space="preserve"> a representative</w:t>
      </w:r>
      <w:r w:rsidR="00E250F6" w:rsidRPr="00A65BE7">
        <w:t xml:space="preserve"> overview of major</w:t>
      </w:r>
      <w:r w:rsidR="000216D6" w:rsidRPr="00A65BE7">
        <w:t xml:space="preserve"> theoretical</w:t>
      </w:r>
      <w:r w:rsidRPr="00A65BE7">
        <w:t xml:space="preserve"> approaches</w:t>
      </w:r>
      <w:r w:rsidR="00090BD2" w:rsidRPr="00A65BE7">
        <w:t>,</w:t>
      </w:r>
      <w:r w:rsidRPr="00A65BE7">
        <w:t xml:space="preserve"> </w:t>
      </w:r>
      <w:r w:rsidR="002B50B1" w:rsidRPr="00A65BE7">
        <w:t xml:space="preserve">debates and </w:t>
      </w:r>
      <w:r w:rsidR="00A223E2" w:rsidRPr="00A65BE7">
        <w:t>authors</w:t>
      </w:r>
      <w:r w:rsidR="00594C41" w:rsidRPr="00A65BE7">
        <w:t xml:space="preserve"> published in English</w:t>
      </w:r>
      <w:r w:rsidR="00AE6F1F" w:rsidRPr="00A65BE7">
        <w:t xml:space="preserve"> over the past century</w:t>
      </w:r>
      <w:r w:rsidR="00AE6F1F">
        <w:t>, ever since the emergence of the</w:t>
      </w:r>
      <w:r w:rsidR="00DD4587">
        <w:t xml:space="preserve"> distinct</w:t>
      </w:r>
      <w:r w:rsidR="00AE6F1F">
        <w:t xml:space="preserve"> academic discipline of international relations</w:t>
      </w:r>
      <w:r w:rsidR="00DD4587">
        <w:t xml:space="preserve"> at the end of World War I</w:t>
      </w:r>
      <w:r w:rsidRPr="00A65BE7">
        <w:t>.</w:t>
      </w:r>
    </w:p>
    <w:p w:rsidR="00B903A2" w:rsidRDefault="00B903A2">
      <w:pPr>
        <w:autoSpaceDE w:val="0"/>
        <w:autoSpaceDN w:val="0"/>
        <w:adjustRightInd w:val="0"/>
      </w:pPr>
    </w:p>
    <w:p w:rsidR="00B903A2" w:rsidRDefault="003B3857" w:rsidP="00B903A2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The course has three intended</w:t>
      </w:r>
      <w:r w:rsidR="00B903A2">
        <w:rPr>
          <w:szCs w:val="20"/>
        </w:rPr>
        <w:t xml:space="preserve"> learning outcomes:</w:t>
      </w:r>
    </w:p>
    <w:p w:rsidR="00B903A2" w:rsidRDefault="00B903A2" w:rsidP="00B903A2">
      <w:pPr>
        <w:autoSpaceDE w:val="0"/>
        <w:autoSpaceDN w:val="0"/>
        <w:adjustRightInd w:val="0"/>
        <w:rPr>
          <w:szCs w:val="20"/>
        </w:rPr>
      </w:pPr>
    </w:p>
    <w:p w:rsidR="00B903A2" w:rsidRPr="00A53C61" w:rsidRDefault="00B903A2" w:rsidP="00B903A2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A53C61">
        <w:t>Students will demonstrate familiarity with key terms, concepts and issues of</w:t>
      </w:r>
      <w:r w:rsidR="007F7F3B">
        <w:t xml:space="preserve"> international relations theory</w:t>
      </w:r>
    </w:p>
    <w:p w:rsidR="00B903A2" w:rsidRDefault="00B903A2" w:rsidP="00B903A2">
      <w:pPr>
        <w:numPr>
          <w:ilvl w:val="0"/>
          <w:numId w:val="18"/>
        </w:numPr>
        <w:autoSpaceDE w:val="0"/>
        <w:autoSpaceDN w:val="0"/>
        <w:adjustRightInd w:val="0"/>
      </w:pPr>
      <w:r>
        <w:t>Students will show</w:t>
      </w:r>
      <w:r w:rsidR="007E2705">
        <w:t xml:space="preserve"> a grasp</w:t>
      </w:r>
      <w:r>
        <w:t xml:space="preserve"> of different substantive and methodological perspectives in international relations theory</w:t>
      </w:r>
    </w:p>
    <w:p w:rsidR="00B964EC" w:rsidRPr="00A65BE7" w:rsidRDefault="007E2705" w:rsidP="007E2705">
      <w:pPr>
        <w:numPr>
          <w:ilvl w:val="0"/>
          <w:numId w:val="18"/>
        </w:numPr>
        <w:autoSpaceDE w:val="0"/>
        <w:autoSpaceDN w:val="0"/>
        <w:adjustRightInd w:val="0"/>
      </w:pPr>
      <w:r>
        <w:t>Students will be able to apply</w:t>
      </w:r>
      <w:r w:rsidR="00B903A2">
        <w:t xml:space="preserve"> </w:t>
      </w:r>
      <w:r>
        <w:t>the theoretical apparatus of the course to the</w:t>
      </w:r>
      <w:r w:rsidRPr="007E2705">
        <w:t xml:space="preserve"> </w:t>
      </w:r>
      <w:r>
        <w:t>analysis of actual global developments</w:t>
      </w:r>
    </w:p>
    <w:p w:rsidR="00B964EC" w:rsidRPr="00A65BE7" w:rsidRDefault="00B964EC" w:rsidP="00B964EC">
      <w:pPr>
        <w:autoSpaceDE w:val="0"/>
        <w:autoSpaceDN w:val="0"/>
        <w:adjustRightInd w:val="0"/>
        <w:ind w:left="720"/>
      </w:pPr>
    </w:p>
    <w:p w:rsidR="007B4FF8" w:rsidRPr="00A65BE7" w:rsidRDefault="00BE15B6" w:rsidP="00B964EC">
      <w:pPr>
        <w:autoSpaceDE w:val="0"/>
        <w:autoSpaceDN w:val="0"/>
        <w:adjustRightInd w:val="0"/>
      </w:pPr>
      <w:r w:rsidRPr="00A65BE7">
        <w:rPr>
          <w:b/>
          <w:bCs/>
          <w:u w:val="single"/>
        </w:rPr>
        <w:t xml:space="preserve">Required </w:t>
      </w:r>
      <w:r w:rsidR="0053376F">
        <w:rPr>
          <w:b/>
          <w:bCs/>
          <w:u w:val="single"/>
        </w:rPr>
        <w:t xml:space="preserve">and Recommended </w:t>
      </w:r>
      <w:r w:rsidRPr="00A65BE7">
        <w:rPr>
          <w:b/>
          <w:bCs/>
          <w:u w:val="single"/>
        </w:rPr>
        <w:t>Text</w:t>
      </w:r>
      <w:r w:rsidR="00C35ACA" w:rsidRPr="00A65BE7">
        <w:rPr>
          <w:b/>
          <w:bCs/>
          <w:u w:val="single"/>
        </w:rPr>
        <w:t>s</w:t>
      </w:r>
      <w:r w:rsidR="007B4FF8" w:rsidRPr="00A65BE7">
        <w:rPr>
          <w:b/>
          <w:bCs/>
        </w:rPr>
        <w:t>:</w:t>
      </w:r>
    </w:p>
    <w:p w:rsidR="007B4FF8" w:rsidRPr="00A65BE7" w:rsidRDefault="007B4FF8">
      <w:pPr>
        <w:autoSpaceDE w:val="0"/>
        <w:autoSpaceDN w:val="0"/>
        <w:adjustRightInd w:val="0"/>
      </w:pPr>
    </w:p>
    <w:p w:rsidR="0053376F" w:rsidRDefault="0053376F">
      <w:pPr>
        <w:autoSpaceDE w:val="0"/>
        <w:autoSpaceDN w:val="0"/>
        <w:adjustRightInd w:val="0"/>
      </w:pPr>
      <w:r>
        <w:t xml:space="preserve">The following books are </w:t>
      </w:r>
      <w:r w:rsidRPr="0053376F">
        <w:rPr>
          <w:u w:val="single"/>
        </w:rPr>
        <w:t>required</w:t>
      </w:r>
      <w:r>
        <w:t>:</w:t>
      </w:r>
    </w:p>
    <w:p w:rsidR="0053376F" w:rsidRDefault="0053376F">
      <w:pPr>
        <w:autoSpaceDE w:val="0"/>
        <w:autoSpaceDN w:val="0"/>
        <w:adjustRightInd w:val="0"/>
      </w:pPr>
    </w:p>
    <w:p w:rsidR="00A42C5F" w:rsidRPr="00A65BE7" w:rsidRDefault="00A42C5F">
      <w:pPr>
        <w:autoSpaceDE w:val="0"/>
        <w:autoSpaceDN w:val="0"/>
        <w:adjustRightInd w:val="0"/>
      </w:pPr>
      <w:r w:rsidRPr="00A65BE7">
        <w:t xml:space="preserve">E.H. </w:t>
      </w:r>
      <w:proofErr w:type="spellStart"/>
      <w:r w:rsidRPr="00A65BE7">
        <w:t>Carr</w:t>
      </w:r>
      <w:proofErr w:type="spellEnd"/>
      <w:r w:rsidRPr="00A65BE7">
        <w:t xml:space="preserve">, </w:t>
      </w:r>
      <w:proofErr w:type="gramStart"/>
      <w:r w:rsidRPr="00A65BE7">
        <w:rPr>
          <w:i/>
        </w:rPr>
        <w:t>The</w:t>
      </w:r>
      <w:proofErr w:type="gramEnd"/>
      <w:r w:rsidRPr="00A65BE7">
        <w:rPr>
          <w:i/>
        </w:rPr>
        <w:t xml:space="preserve"> Twenty Years Crisis, 1919-1939: An Introduction to the Study of International Relations</w:t>
      </w:r>
      <w:r w:rsidR="0053376F">
        <w:t xml:space="preserve"> (Palgrave Macmillan, 2016</w:t>
      </w:r>
      <w:r w:rsidRPr="00A65BE7">
        <w:t>)</w:t>
      </w:r>
    </w:p>
    <w:p w:rsidR="00A42C5F" w:rsidRPr="00A65BE7" w:rsidRDefault="00A42C5F">
      <w:pPr>
        <w:autoSpaceDE w:val="0"/>
        <w:autoSpaceDN w:val="0"/>
        <w:adjustRightInd w:val="0"/>
      </w:pPr>
    </w:p>
    <w:p w:rsidR="00A42C5F" w:rsidRPr="00A65BE7" w:rsidRDefault="00727A5B">
      <w:pPr>
        <w:autoSpaceDE w:val="0"/>
        <w:autoSpaceDN w:val="0"/>
        <w:adjustRightInd w:val="0"/>
      </w:pPr>
      <w:r>
        <w:t xml:space="preserve">Robert O. </w:t>
      </w:r>
      <w:proofErr w:type="spellStart"/>
      <w:r>
        <w:t>Keohane</w:t>
      </w:r>
      <w:proofErr w:type="spellEnd"/>
      <w:r w:rsidR="00A42C5F" w:rsidRPr="00A65BE7">
        <w:t xml:space="preserve"> </w:t>
      </w:r>
      <w:r>
        <w:t>(</w:t>
      </w:r>
      <w:r w:rsidR="00A42C5F" w:rsidRPr="00A65BE7">
        <w:t>ed</w:t>
      </w:r>
      <w:r>
        <w:t>.),</w:t>
      </w:r>
      <w:r w:rsidR="00A42C5F" w:rsidRPr="00A65BE7">
        <w:t xml:space="preserve"> </w:t>
      </w:r>
      <w:r w:rsidR="00A42C5F" w:rsidRPr="00A65BE7">
        <w:rPr>
          <w:i/>
        </w:rPr>
        <w:t>Neorealism and Its Critics</w:t>
      </w:r>
      <w:r w:rsidR="00A42C5F" w:rsidRPr="00A65BE7">
        <w:t xml:space="preserve"> (Columbia University Press, 1986).</w:t>
      </w:r>
    </w:p>
    <w:p w:rsidR="00A42C5F" w:rsidRPr="00A65BE7" w:rsidRDefault="00A42C5F">
      <w:pPr>
        <w:autoSpaceDE w:val="0"/>
        <w:autoSpaceDN w:val="0"/>
        <w:adjustRightInd w:val="0"/>
      </w:pPr>
    </w:p>
    <w:p w:rsidR="00A42C5F" w:rsidRPr="00A65BE7" w:rsidRDefault="00A42C5F">
      <w:pPr>
        <w:autoSpaceDE w:val="0"/>
        <w:autoSpaceDN w:val="0"/>
        <w:adjustRightInd w:val="0"/>
      </w:pPr>
      <w:r w:rsidRPr="00A65BE7">
        <w:t xml:space="preserve">Robert O. </w:t>
      </w:r>
      <w:proofErr w:type="spellStart"/>
      <w:r w:rsidRPr="00A65BE7">
        <w:t>Keohane</w:t>
      </w:r>
      <w:proofErr w:type="spellEnd"/>
      <w:r w:rsidRPr="00A65BE7">
        <w:t xml:space="preserve">, </w:t>
      </w:r>
      <w:r w:rsidRPr="00A65BE7">
        <w:rPr>
          <w:i/>
        </w:rPr>
        <w:t>After Hegemony: Cooperation and Discord in the World Economy</w:t>
      </w:r>
      <w:r w:rsidRPr="00A65BE7">
        <w:t xml:space="preserve"> (Princeton University Press, 2005) </w:t>
      </w:r>
    </w:p>
    <w:p w:rsidR="00A42C5F" w:rsidRPr="00A65BE7" w:rsidRDefault="00A42C5F">
      <w:pPr>
        <w:autoSpaceDE w:val="0"/>
        <w:autoSpaceDN w:val="0"/>
        <w:adjustRightInd w:val="0"/>
      </w:pPr>
    </w:p>
    <w:p w:rsidR="00A42C5F" w:rsidRPr="00A65BE7" w:rsidRDefault="00A42C5F">
      <w:pPr>
        <w:autoSpaceDE w:val="0"/>
        <w:autoSpaceDN w:val="0"/>
        <w:adjustRightInd w:val="0"/>
      </w:pPr>
      <w:r w:rsidRPr="00A65BE7">
        <w:t xml:space="preserve">Hedley Bull, </w:t>
      </w:r>
      <w:proofErr w:type="gramStart"/>
      <w:r w:rsidRPr="00A65BE7">
        <w:rPr>
          <w:i/>
        </w:rPr>
        <w:t>The</w:t>
      </w:r>
      <w:proofErr w:type="gramEnd"/>
      <w:r w:rsidRPr="00A65BE7">
        <w:rPr>
          <w:i/>
        </w:rPr>
        <w:t xml:space="preserve"> Anarchical Society</w:t>
      </w:r>
      <w:r w:rsidR="00206C20" w:rsidRPr="00A65BE7">
        <w:rPr>
          <w:i/>
        </w:rPr>
        <w:t>: A Study of Order in World Politics</w:t>
      </w:r>
      <w:r w:rsidRPr="00A65BE7">
        <w:t>, 4th ed. (Columbia University Press, 2012)</w:t>
      </w:r>
    </w:p>
    <w:p w:rsidR="00C35ACA" w:rsidRDefault="00C35ACA">
      <w:pPr>
        <w:autoSpaceDE w:val="0"/>
        <w:autoSpaceDN w:val="0"/>
        <w:adjustRightInd w:val="0"/>
      </w:pPr>
    </w:p>
    <w:p w:rsidR="00F57420" w:rsidRDefault="00512E83">
      <w:pPr>
        <w:autoSpaceDE w:val="0"/>
        <w:autoSpaceDN w:val="0"/>
        <w:adjustRightInd w:val="0"/>
      </w:pPr>
      <w:r>
        <w:lastRenderedPageBreak/>
        <w:t>The following</w:t>
      </w:r>
      <w:r w:rsidR="00F57420">
        <w:t xml:space="preserve"> book is </w:t>
      </w:r>
      <w:r w:rsidR="00F57420" w:rsidRPr="00F57420">
        <w:rPr>
          <w:u w:val="single"/>
        </w:rPr>
        <w:t>highly recommended</w:t>
      </w:r>
      <w:r w:rsidR="00F57420" w:rsidRPr="00F57420">
        <w:t xml:space="preserve"> for background reading, especially for students with little or no prior exposure to</w:t>
      </w:r>
      <w:r w:rsidR="00F57420">
        <w:t xml:space="preserve"> international relations theory:</w:t>
      </w:r>
    </w:p>
    <w:p w:rsidR="00F57420" w:rsidRDefault="00F57420">
      <w:pPr>
        <w:autoSpaceDE w:val="0"/>
        <w:autoSpaceDN w:val="0"/>
        <w:adjustRightInd w:val="0"/>
      </w:pPr>
    </w:p>
    <w:p w:rsidR="0053376F" w:rsidRDefault="00F57420">
      <w:pPr>
        <w:autoSpaceDE w:val="0"/>
        <w:autoSpaceDN w:val="0"/>
        <w:adjustRightInd w:val="0"/>
      </w:pPr>
      <w:r>
        <w:t xml:space="preserve">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 xml:space="preserve">, 3rd ed. (Sage, 2017) </w:t>
      </w:r>
      <w:r>
        <w:rPr>
          <w:u w:val="single"/>
        </w:rPr>
        <w:t xml:space="preserve"> </w:t>
      </w:r>
    </w:p>
    <w:p w:rsidR="0053376F" w:rsidRDefault="0053376F">
      <w:pPr>
        <w:autoSpaceDE w:val="0"/>
        <w:autoSpaceDN w:val="0"/>
        <w:adjustRightInd w:val="0"/>
      </w:pPr>
    </w:p>
    <w:p w:rsidR="007B4FF8" w:rsidRPr="00A65BE7" w:rsidRDefault="00F57420" w:rsidP="00C35ACA">
      <w:pPr>
        <w:autoSpaceDE w:val="0"/>
        <w:autoSpaceDN w:val="0"/>
        <w:adjustRightInd w:val="0"/>
      </w:pPr>
      <w:r>
        <w:t>All five titles</w:t>
      </w:r>
      <w:r w:rsidR="0014106C" w:rsidRPr="00A65BE7">
        <w:t xml:space="preserve"> are</w:t>
      </w:r>
      <w:r w:rsidR="007B4FF8" w:rsidRPr="00A65BE7">
        <w:t xml:space="preserve"> available f</w:t>
      </w:r>
      <w:r w:rsidR="007C41FD" w:rsidRPr="00A65BE7">
        <w:t xml:space="preserve">or purchase in </w:t>
      </w:r>
      <w:r w:rsidR="00627CD0" w:rsidRPr="00A65BE7">
        <w:t xml:space="preserve">the </w:t>
      </w:r>
      <w:r w:rsidR="007C41FD" w:rsidRPr="00A65BE7">
        <w:t>GT Barnes &amp; Noble Bookstore</w:t>
      </w:r>
      <w:r>
        <w:t>.</w:t>
      </w:r>
      <w:r w:rsidR="00627CD0" w:rsidRPr="00A65BE7">
        <w:t xml:space="preserve">  They are also </w:t>
      </w:r>
      <w:r w:rsidR="00315367" w:rsidRPr="00A65BE7">
        <w:t>on reserve in the Main Library</w:t>
      </w:r>
      <w:r w:rsidR="007B4FF8" w:rsidRPr="00A65BE7">
        <w:t>.</w:t>
      </w:r>
      <w:r w:rsidR="00C35ACA" w:rsidRPr="00A65BE7">
        <w:t xml:space="preserve">  </w:t>
      </w:r>
      <w:r w:rsidR="007B4FF8" w:rsidRPr="00A65BE7">
        <w:t>Other readings will be available directly, or linked to partic</w:t>
      </w:r>
      <w:r w:rsidR="00FD7BC9" w:rsidRPr="00A65BE7">
        <w:t>ular online resources, on T-</w:t>
      </w:r>
      <w:r w:rsidR="0029776E" w:rsidRPr="00A65BE7">
        <w:t>Square’s course website (</w:t>
      </w:r>
      <w:hyperlink r:id="rId7" w:history="1">
        <w:r w:rsidR="00B77FB1" w:rsidRPr="00A65BE7">
          <w:rPr>
            <w:rStyle w:val="Hyperlink"/>
            <w:color w:val="auto"/>
            <w:u w:val="none"/>
          </w:rPr>
          <w:t>https://t-square.gatech.edu/portal</w:t>
        </w:r>
      </w:hyperlink>
      <w:r w:rsidR="00EE0E56" w:rsidRPr="00A65BE7">
        <w:t>)</w:t>
      </w:r>
      <w:r w:rsidR="00B77FB1" w:rsidRPr="00A65BE7">
        <w:t xml:space="preserve"> under “Resources”</w:t>
      </w:r>
      <w:r w:rsidR="007B4FF8" w:rsidRPr="00A65BE7">
        <w:t>.</w:t>
      </w:r>
      <w:r w:rsidR="00A2783A" w:rsidRPr="00A65BE7">
        <w:t xml:space="preserve">  Resources using Microsoft O</w:t>
      </w:r>
      <w:r>
        <w:t>ffice software will use the 2016</w:t>
      </w:r>
      <w:r w:rsidR="00A2783A" w:rsidRPr="00A65BE7">
        <w:t xml:space="preserve"> version</w:t>
      </w:r>
      <w:r w:rsidR="00636C77" w:rsidRPr="00A65BE7">
        <w:t>.</w:t>
      </w:r>
      <w:r w:rsidR="00A2783A" w:rsidRPr="00A65BE7">
        <w:t xml:space="preserve">  It is the responsibility </w:t>
      </w:r>
      <w:r w:rsidR="00681FFD" w:rsidRPr="00A65BE7">
        <w:t>of s</w:t>
      </w:r>
      <w:r w:rsidR="00640973" w:rsidRPr="00A65BE7">
        <w:t>tudents to ensure</w:t>
      </w:r>
      <w:r w:rsidR="00681FFD" w:rsidRPr="00A65BE7">
        <w:t xml:space="preserve"> access </w:t>
      </w:r>
      <w:r w:rsidR="00995F3F" w:rsidRPr="00A65BE7">
        <w:t xml:space="preserve">to </w:t>
      </w:r>
      <w:r w:rsidR="00681FFD" w:rsidRPr="00A65BE7">
        <w:t xml:space="preserve">resources posted on T-Square.  </w:t>
      </w:r>
      <w:r w:rsidR="00A874AC" w:rsidRPr="00A65BE7">
        <w:t>Should you experience</w:t>
      </w:r>
      <w:r w:rsidR="0075503C" w:rsidRPr="00A65BE7">
        <w:t xml:space="preserve"> technical difficulties</w:t>
      </w:r>
      <w:r w:rsidR="00A874AC" w:rsidRPr="00A65BE7">
        <w:t>, contact</w:t>
      </w:r>
      <w:r w:rsidR="0075503C" w:rsidRPr="00A65BE7">
        <w:t xml:space="preserve"> the Office of Information Technology (</w:t>
      </w:r>
      <w:hyperlink r:id="rId8" w:history="1">
        <w:r w:rsidR="00A874AC" w:rsidRPr="00A65BE7">
          <w:rPr>
            <w:rStyle w:val="Hyperlink"/>
            <w:color w:val="auto"/>
            <w:u w:val="none"/>
          </w:rPr>
          <w:t>http://www.oit.gatech.edu</w:t>
        </w:r>
      </w:hyperlink>
      <w:r w:rsidR="0075503C" w:rsidRPr="00A65BE7">
        <w:t>)</w:t>
      </w:r>
      <w:r w:rsidR="00A874AC" w:rsidRPr="00A65BE7">
        <w:t xml:space="preserve"> for help</w:t>
      </w:r>
      <w:r w:rsidR="0075503C" w:rsidRPr="00A65BE7">
        <w:t xml:space="preserve">. </w:t>
      </w:r>
      <w:r w:rsidR="00A2783A" w:rsidRPr="00A65BE7">
        <w:t xml:space="preserve">  </w:t>
      </w:r>
      <w:r w:rsidR="007B4FF8" w:rsidRPr="00A65BE7">
        <w:t xml:space="preserve">  </w:t>
      </w:r>
    </w:p>
    <w:p w:rsidR="007B4FF8" w:rsidRPr="00A65BE7" w:rsidRDefault="007B4FF8">
      <w:pPr>
        <w:tabs>
          <w:tab w:val="left" w:pos="3840"/>
        </w:tabs>
      </w:pPr>
      <w:r w:rsidRPr="00A65BE7">
        <w:tab/>
      </w:r>
    </w:p>
    <w:p w:rsidR="00E06CD8" w:rsidRPr="00A65BE7" w:rsidRDefault="00E06CD8" w:rsidP="00E06CD8">
      <w:r w:rsidRPr="00A65BE7">
        <w:rPr>
          <w:b/>
          <w:bCs/>
          <w:u w:val="single"/>
        </w:rPr>
        <w:t>Course Assignments, Due Dates and Grading</w:t>
      </w:r>
      <w:r w:rsidRPr="00A65BE7">
        <w:rPr>
          <w:b/>
          <w:bCs/>
        </w:rPr>
        <w:t>:</w:t>
      </w:r>
    </w:p>
    <w:p w:rsidR="00E06CD8" w:rsidRPr="00A65BE7" w:rsidRDefault="00E06CD8" w:rsidP="00E06CD8"/>
    <w:p w:rsidR="00E06CD8" w:rsidRPr="00A65BE7" w:rsidRDefault="00E06CD8" w:rsidP="00E06CD8">
      <w:r w:rsidRPr="00A65BE7">
        <w:t xml:space="preserve">Students will be evaluated on the following basis: </w:t>
      </w:r>
    </w:p>
    <w:p w:rsidR="00E06CD8" w:rsidRPr="00A65BE7" w:rsidRDefault="00E06CD8" w:rsidP="00E06CD8"/>
    <w:p w:rsidR="00E06CD8" w:rsidRPr="00A65BE7" w:rsidRDefault="00EF0A51" w:rsidP="00E06CD8">
      <w:pPr>
        <w:numPr>
          <w:ilvl w:val="0"/>
          <w:numId w:val="11"/>
        </w:numPr>
      </w:pPr>
      <w:r w:rsidRPr="00A65BE7">
        <w:t>Class attendance</w:t>
      </w:r>
      <w:r w:rsidR="00BA0F2A">
        <w:t xml:space="preserve"> (10%) and participation (2</w:t>
      </w:r>
      <w:r w:rsidR="00E06CD8" w:rsidRPr="00A65BE7">
        <w:t xml:space="preserve">0%) </w:t>
      </w:r>
    </w:p>
    <w:p w:rsidR="00E06CD8" w:rsidRPr="00A65BE7" w:rsidRDefault="00E06CD8" w:rsidP="00E06CD8">
      <w:pPr>
        <w:ind w:left="360"/>
      </w:pPr>
    </w:p>
    <w:p w:rsidR="00E06CD8" w:rsidRPr="00A65BE7" w:rsidRDefault="00E06CD8" w:rsidP="00E06CD8">
      <w:r w:rsidRPr="00A65BE7">
        <w:t xml:space="preserve">This course is a discussion seminar.  Attendance is </w:t>
      </w:r>
      <w:r w:rsidRPr="00A65BE7">
        <w:rPr>
          <w:b/>
          <w:u w:val="single"/>
        </w:rPr>
        <w:t>mandatory</w:t>
      </w:r>
      <w:r w:rsidRPr="00A65BE7">
        <w:t xml:space="preserve"> each class.  Given t</w:t>
      </w:r>
      <w:r w:rsidR="00F67EDA">
        <w:t>he seminar format, student verbal</w:t>
      </w:r>
      <w:r w:rsidRPr="00A65BE7">
        <w:t xml:space="preserve"> participation is </w:t>
      </w:r>
      <w:r w:rsidRPr="00A65BE7">
        <w:rPr>
          <w:b/>
          <w:u w:val="single"/>
        </w:rPr>
        <w:t>absolutely indispensable</w:t>
      </w:r>
      <w:r w:rsidR="00EF0A51" w:rsidRPr="00A65BE7">
        <w:rPr>
          <w:b/>
          <w:u w:val="single"/>
        </w:rPr>
        <w:t>.</w:t>
      </w:r>
      <w:r w:rsidRPr="00A65BE7">
        <w:t xml:space="preserve">  Students are </w:t>
      </w:r>
      <w:r w:rsidRPr="00A65BE7">
        <w:rPr>
          <w:b/>
          <w:u w:val="single"/>
        </w:rPr>
        <w:t>required</w:t>
      </w:r>
      <w:r w:rsidRPr="00A65BE7">
        <w:t xml:space="preserve"> to read the assigned material </w:t>
      </w:r>
      <w:r w:rsidRPr="00A65BE7">
        <w:rPr>
          <w:b/>
          <w:u w:val="single"/>
        </w:rPr>
        <w:t>prior</w:t>
      </w:r>
      <w:r w:rsidRPr="00A65BE7">
        <w:t xml:space="preserve"> to each class and then be </w:t>
      </w:r>
      <w:r w:rsidRPr="00AB4F81">
        <w:rPr>
          <w:b/>
          <w:u w:val="single"/>
        </w:rPr>
        <w:t>ready and willing</w:t>
      </w:r>
      <w:r w:rsidRPr="00A65BE7">
        <w:t xml:space="preserve"> to discuss it </w:t>
      </w:r>
      <w:r w:rsidRPr="00262071">
        <w:rPr>
          <w:b/>
          <w:u w:val="single"/>
        </w:rPr>
        <w:t>actively</w:t>
      </w:r>
      <w:r w:rsidRPr="00A65BE7">
        <w:t xml:space="preserve">.  To better steer seminar discussions, each student should prepare for </w:t>
      </w:r>
      <w:r w:rsidR="002E517C">
        <w:t>each class, starting August 29</w:t>
      </w:r>
      <w:r w:rsidRPr="00A65BE7">
        <w:t>, two questions that they were left with after reading the assigned material.  The questions should be handed in – on a typed page containing the student’s name – to the instructor at the beginning of class.</w:t>
      </w:r>
    </w:p>
    <w:p w:rsidR="00E06CD8" w:rsidRPr="00A65BE7" w:rsidRDefault="00E06CD8" w:rsidP="00E06CD8"/>
    <w:p w:rsidR="00E06CD8" w:rsidRPr="00A65BE7" w:rsidRDefault="00970B64" w:rsidP="00E06CD8">
      <w:pPr>
        <w:numPr>
          <w:ilvl w:val="0"/>
          <w:numId w:val="11"/>
        </w:numPr>
      </w:pPr>
      <w:r w:rsidRPr="00A65BE7">
        <w:t>Presentation (15</w:t>
      </w:r>
      <w:r w:rsidR="00E06CD8" w:rsidRPr="00A65BE7">
        <w:t>%)</w:t>
      </w:r>
    </w:p>
    <w:p w:rsidR="00E06CD8" w:rsidRPr="00A65BE7" w:rsidRDefault="00E06CD8" w:rsidP="00E06CD8"/>
    <w:p w:rsidR="00E06CD8" w:rsidRPr="00A65BE7" w:rsidRDefault="00E06CD8" w:rsidP="00E06CD8">
      <w:r w:rsidRPr="00A65BE7">
        <w:t>Each student will deliver one formal presentation on the readings to the class.  The exercise is meant to serve as a takeoff point for further analysis by the rest of the class.  The presentation, which will normally follow the instructor’s introductory remarks and precede general cla</w:t>
      </w:r>
      <w:r w:rsidR="003B532A" w:rsidRPr="00A65BE7">
        <w:t>s</w:t>
      </w:r>
      <w:r w:rsidR="00966ADC">
        <w:t>s disc</w:t>
      </w:r>
      <w:r w:rsidR="00A040BF">
        <w:t>ussion, should be</w:t>
      </w:r>
      <w:r w:rsidR="00966ADC">
        <w:t xml:space="preserve"> </w:t>
      </w:r>
      <w:r w:rsidR="00A040BF">
        <w:t xml:space="preserve">15 to </w:t>
      </w:r>
      <w:r w:rsidR="00966ADC">
        <w:t>20</w:t>
      </w:r>
      <w:r w:rsidRPr="00A65BE7">
        <w:t xml:space="preserve">-minutes long.  The presentation should lay out the authors’ arguments and explain their strengths and weaknesses, whether empirical, logical, normative or practical.  It should end by </w:t>
      </w:r>
      <w:r w:rsidRPr="00A65BE7">
        <w:rPr>
          <w:rFonts w:eastAsia="SimSun"/>
          <w:lang w:eastAsia="zh-CN"/>
        </w:rPr>
        <w:t xml:space="preserve">raising two questions left in the presenter’s mind.  </w:t>
      </w:r>
      <w:r w:rsidRPr="00A65BE7">
        <w:t>A written version of the presentation, roughly two single-spaced pages, should be e-mailed to the instruct</w:t>
      </w:r>
      <w:r w:rsidR="00B56255" w:rsidRPr="00A65BE7">
        <w:t>or b</w:t>
      </w:r>
      <w:r w:rsidR="002E517C">
        <w:t>y 4 PM of the day (Monday</w:t>
      </w:r>
      <w:r w:rsidRPr="00A65BE7">
        <w:t xml:space="preserve">) preceding the presentation.    </w:t>
      </w:r>
    </w:p>
    <w:p w:rsidR="00E06CD8" w:rsidRPr="00A65BE7" w:rsidRDefault="00E06CD8" w:rsidP="00E06CD8"/>
    <w:p w:rsidR="00E06CD8" w:rsidRPr="00A65BE7" w:rsidRDefault="00836B53" w:rsidP="00E06CD8">
      <w:pPr>
        <w:numPr>
          <w:ilvl w:val="0"/>
          <w:numId w:val="11"/>
        </w:numPr>
      </w:pPr>
      <w:r>
        <w:t>One</w:t>
      </w:r>
      <w:r w:rsidR="00E06CD8" w:rsidRPr="00A65BE7">
        <w:t xml:space="preserve"> analytical response paper</w:t>
      </w:r>
      <w:r>
        <w:t xml:space="preserve"> (15</w:t>
      </w:r>
      <w:r w:rsidR="00E06CD8" w:rsidRPr="00A65BE7">
        <w:t xml:space="preserve">%) </w:t>
      </w:r>
    </w:p>
    <w:p w:rsidR="00E06CD8" w:rsidRPr="00A65BE7" w:rsidRDefault="00E06CD8" w:rsidP="00E06CD8">
      <w:pPr>
        <w:ind w:left="360"/>
      </w:pPr>
    </w:p>
    <w:p w:rsidR="00E06CD8" w:rsidRPr="00A65BE7" w:rsidRDefault="00E06CD8" w:rsidP="00E06CD8">
      <w:r w:rsidRPr="00A65BE7">
        <w:t>St</w:t>
      </w:r>
      <w:r w:rsidR="00836B53">
        <w:t>udents are required to write one response paper</w:t>
      </w:r>
      <w:r w:rsidRPr="00A65BE7">
        <w:t xml:space="preserve"> on the assigned readings</w:t>
      </w:r>
      <w:r w:rsidR="009B0960">
        <w:t xml:space="preserve"> starting with</w:t>
      </w:r>
      <w:r w:rsidR="0091402B">
        <w:t xml:space="preserve"> Week 3 (August 31</w:t>
      </w:r>
      <w:r w:rsidRPr="00A65BE7">
        <w:t>)</w:t>
      </w:r>
      <w:r w:rsidR="009B0960">
        <w:t>.</w:t>
      </w:r>
      <w:r w:rsidRPr="00A65BE7">
        <w:t xml:space="preserve">  </w:t>
      </w:r>
      <w:r w:rsidRPr="00A65BE7">
        <w:rPr>
          <w:b/>
          <w:u w:val="single"/>
        </w:rPr>
        <w:t>No student can write a response paper the week he/she presents</w:t>
      </w:r>
      <w:r w:rsidR="00BF33CC" w:rsidRPr="00A65BE7">
        <w:t>.  You can turn in two</w:t>
      </w:r>
      <w:r w:rsidRPr="00A65BE7">
        <w:t xml:space="preserve"> response papers – in that c</w:t>
      </w:r>
      <w:r w:rsidR="00836B53">
        <w:t>ase I will count the higher grade</w:t>
      </w:r>
      <w:r w:rsidRPr="00A65BE7">
        <w:t xml:space="preserve"> y</w:t>
      </w:r>
      <w:r w:rsidR="000D6B0A">
        <w:t>ou receive.  The response paper, which is</w:t>
      </w:r>
      <w:r w:rsidRPr="00A65BE7">
        <w:t xml:space="preserve"> due at the beginning </w:t>
      </w:r>
      <w:r w:rsidR="000D6B0A">
        <w:t>of the class when the topic it deals</w:t>
      </w:r>
      <w:r w:rsidRPr="00A65BE7">
        <w:t xml:space="preserve"> with is discussed, should be no </w:t>
      </w:r>
      <w:r w:rsidR="00836B53">
        <w:t>roughly</w:t>
      </w:r>
      <w:r w:rsidRPr="00A65BE7">
        <w:t xml:space="preserve"> two pages single-spaced (with 1” margin from each side a</w:t>
      </w:r>
      <w:r w:rsidR="000D6B0A">
        <w:t>nd 12-size font).  In the paper</w:t>
      </w:r>
      <w:r w:rsidRPr="00A65BE7">
        <w:t xml:space="preserve"> you should: </w:t>
      </w:r>
    </w:p>
    <w:p w:rsidR="00E06CD8" w:rsidRPr="00A65BE7" w:rsidRDefault="00E06CD8" w:rsidP="00E06CD8"/>
    <w:p w:rsidR="00E06CD8" w:rsidRPr="00A65BE7" w:rsidRDefault="00E06CD8" w:rsidP="00E06CD8">
      <w:r w:rsidRPr="00A65BE7">
        <w:lastRenderedPageBreak/>
        <w:t xml:space="preserve">(1) </w:t>
      </w:r>
      <w:r w:rsidR="00AD1ED3">
        <w:t>B</w:t>
      </w:r>
      <w:r w:rsidR="009B0960">
        <w:t xml:space="preserve">riefly and </w:t>
      </w:r>
      <w:r w:rsidRPr="00A65BE7">
        <w:t>concisely summarize the main arguments in the readings as they relate to the assigned topic.</w:t>
      </w:r>
    </w:p>
    <w:p w:rsidR="00E06CD8" w:rsidRPr="00A65BE7" w:rsidRDefault="00E06CD8" w:rsidP="00E06CD8">
      <w:r w:rsidRPr="00A65BE7">
        <w:t>(2) Compare and contrast the readings.  Are there any points of convergence between them?  In what ways do they differ?</w:t>
      </w:r>
    </w:p>
    <w:p w:rsidR="00E06CD8" w:rsidRPr="00A65BE7" w:rsidRDefault="00E06CD8" w:rsidP="00E06CD8">
      <w:r w:rsidRPr="00A65BE7">
        <w:t xml:space="preserve">(3) Critically engage with the readings.  Do you find one more convincing that the others?  If you do, why?  If you do not find any of the readings convincing, why not?  </w:t>
      </w:r>
      <w:r w:rsidRPr="00A65BE7">
        <w:rPr>
          <w:rFonts w:eastAsia="SimSun"/>
          <w:lang w:eastAsia="zh-CN"/>
        </w:rPr>
        <w:t xml:space="preserve">What questions are left in your mind?  </w:t>
      </w:r>
      <w:r w:rsidRPr="00A65BE7">
        <w:t xml:space="preserve">     </w:t>
      </w:r>
    </w:p>
    <w:p w:rsidR="00E06CD8" w:rsidRPr="00A65BE7" w:rsidRDefault="00E06CD8" w:rsidP="00E06CD8"/>
    <w:p w:rsidR="00E06CD8" w:rsidRPr="00A65BE7" w:rsidRDefault="00974484" w:rsidP="00E06CD8">
      <w:pPr>
        <w:numPr>
          <w:ilvl w:val="0"/>
          <w:numId w:val="11"/>
        </w:numPr>
      </w:pPr>
      <w:r w:rsidRPr="00A65BE7">
        <w:t>Final take-home exam</w:t>
      </w:r>
      <w:r w:rsidR="00E06CD8" w:rsidRPr="00A65BE7">
        <w:t xml:space="preserve"> (</w:t>
      </w:r>
      <w:r w:rsidRPr="00A65BE7">
        <w:t>40%)</w:t>
      </w:r>
    </w:p>
    <w:p w:rsidR="00E06CD8" w:rsidRPr="00A65BE7" w:rsidRDefault="00E06CD8" w:rsidP="00E06CD8"/>
    <w:p w:rsidR="00E06CD8" w:rsidRPr="00A65BE7" w:rsidRDefault="00974484" w:rsidP="00E06CD8">
      <w:r w:rsidRPr="00A65BE7">
        <w:t>The final take-home exam will ask you to answer</w:t>
      </w:r>
      <w:r w:rsidR="00E07B8C">
        <w:t>,</w:t>
      </w:r>
      <w:r w:rsidRPr="00A65BE7">
        <w:t xml:space="preserve"> essay-style</w:t>
      </w:r>
      <w:r w:rsidR="00E07B8C">
        <w:t>,</w:t>
      </w:r>
      <w:r w:rsidRPr="00A65BE7">
        <w:t xml:space="preserve"> four questions (10% of the final grade each), </w:t>
      </w:r>
      <w:proofErr w:type="gramStart"/>
      <w:r w:rsidRPr="00A65BE7">
        <w:t>using</w:t>
      </w:r>
      <w:proofErr w:type="gramEnd"/>
      <w:r w:rsidRPr="00A65BE7">
        <w:t xml:space="preserve"> two single-spaced pages </w:t>
      </w:r>
      <w:r w:rsidR="00537557" w:rsidRPr="00A65BE7">
        <w:t>per</w:t>
      </w:r>
      <w:r w:rsidRPr="00A65BE7">
        <w:t xml:space="preserve"> question.  </w:t>
      </w:r>
      <w:r w:rsidR="00AC4EB5" w:rsidRPr="00A65BE7">
        <w:t>The assignment</w:t>
      </w:r>
      <w:r w:rsidR="007A6A3A">
        <w:t xml:space="preserve"> will be distributed on Wednesday</w:t>
      </w:r>
      <w:r w:rsidRPr="00A65BE7">
        <w:t>, November</w:t>
      </w:r>
      <w:r w:rsidR="006972EE">
        <w:t xml:space="preserve"> 29</w:t>
      </w:r>
      <w:r w:rsidRPr="00A65BE7">
        <w:t xml:space="preserve"> and be</w:t>
      </w:r>
      <w:r w:rsidR="00E06CD8" w:rsidRPr="00A65BE7">
        <w:t xml:space="preserve"> </w:t>
      </w:r>
      <w:r w:rsidR="00E06CD8" w:rsidRPr="00A65BE7">
        <w:rPr>
          <w:b/>
          <w:u w:val="single"/>
        </w:rPr>
        <w:t xml:space="preserve">due on Monday, December </w:t>
      </w:r>
      <w:r w:rsidR="006972EE">
        <w:rPr>
          <w:b/>
          <w:u w:val="single"/>
        </w:rPr>
        <w:t>11</w:t>
      </w:r>
      <w:r w:rsidR="00E06CD8" w:rsidRPr="00A65BE7">
        <w:rPr>
          <w:b/>
          <w:u w:val="single"/>
        </w:rPr>
        <w:t xml:space="preserve"> at 2</w:t>
      </w:r>
      <w:r w:rsidR="00362F19">
        <w:rPr>
          <w:b/>
          <w:u w:val="single"/>
        </w:rPr>
        <w:t>:00</w:t>
      </w:r>
      <w:r w:rsidR="00E06CD8" w:rsidRPr="00A65BE7">
        <w:rPr>
          <w:b/>
          <w:u w:val="single"/>
        </w:rPr>
        <w:t xml:space="preserve"> PM in my mailbox in Habersham 129</w:t>
      </w:r>
      <w:r w:rsidR="00E06CD8" w:rsidRPr="00A65BE7">
        <w:t xml:space="preserve">.  </w:t>
      </w:r>
    </w:p>
    <w:p w:rsidR="00E06CD8" w:rsidRPr="00A65BE7" w:rsidRDefault="00E06CD8" w:rsidP="00E06CD8"/>
    <w:p w:rsidR="00E06CD8" w:rsidRPr="00A65BE7" w:rsidRDefault="00E06CD8" w:rsidP="00E06CD8">
      <w:r w:rsidRPr="00A65BE7">
        <w:rPr>
          <w:b/>
          <w:u w:val="single"/>
        </w:rPr>
        <w:t>Penalty Policy and Academic Honesty</w:t>
      </w:r>
      <w:r w:rsidRPr="00A65BE7">
        <w:rPr>
          <w:b/>
        </w:rPr>
        <w:t>:</w:t>
      </w:r>
    </w:p>
    <w:p w:rsidR="00E06CD8" w:rsidRPr="00A65BE7" w:rsidRDefault="00E06CD8" w:rsidP="00E06CD8"/>
    <w:p w:rsidR="00E06CD8" w:rsidRPr="00A65BE7" w:rsidRDefault="00101B42" w:rsidP="00E06CD8">
      <w:r>
        <w:t>Analytical r</w:t>
      </w:r>
      <w:r w:rsidR="00E06CD8" w:rsidRPr="00A65BE7">
        <w:t>esponse papers will not be accepted after the beginning of the class for which they</w:t>
      </w:r>
      <w:r w:rsidR="00974484" w:rsidRPr="00A65BE7">
        <w:t xml:space="preserve"> are due.  Take-home exams</w:t>
      </w:r>
      <w:r w:rsidR="00E06CD8" w:rsidRPr="00A65BE7">
        <w:t xml:space="preserve"> will be penalized by half a grade per day late, unless valid justification for missing the due date is provided before the due date.  In all your coursework, you must adhere to Georgia Tech’s Honor Code (</w:t>
      </w:r>
      <w:hyperlink r:id="rId9" w:history="1">
        <w:r w:rsidR="00E06CD8" w:rsidRPr="00A65BE7">
          <w:rPr>
            <w:rStyle w:val="Hyperlink"/>
            <w:color w:val="auto"/>
            <w:u w:val="none"/>
          </w:rPr>
          <w:t>www.ho</w:t>
        </w:r>
        <w:bookmarkStart w:id="0" w:name="_GoBack"/>
        <w:bookmarkEnd w:id="0"/>
        <w:r w:rsidR="00E06CD8" w:rsidRPr="00A65BE7">
          <w:rPr>
            <w:rStyle w:val="Hyperlink"/>
            <w:color w:val="auto"/>
            <w:u w:val="none"/>
          </w:rPr>
          <w:t>nor.gatech.edu</w:t>
        </w:r>
      </w:hyperlink>
      <w:r w:rsidR="00E06CD8" w:rsidRPr="00A65BE7">
        <w:t xml:space="preserve">).  </w:t>
      </w:r>
    </w:p>
    <w:p w:rsidR="00E06CD8" w:rsidRPr="00A65BE7" w:rsidRDefault="00E06CD8" w:rsidP="00E06CD8"/>
    <w:p w:rsidR="00E06CD8" w:rsidRPr="00A65BE7" w:rsidRDefault="00E06CD8" w:rsidP="00E06CD8">
      <w:r w:rsidRPr="00A65BE7">
        <w:rPr>
          <w:b/>
          <w:u w:val="single"/>
        </w:rPr>
        <w:t>Outline of Classes and Readings</w:t>
      </w:r>
      <w:r w:rsidRPr="00A65BE7">
        <w:rPr>
          <w:b/>
        </w:rPr>
        <w:t>:</w:t>
      </w:r>
    </w:p>
    <w:p w:rsidR="00E06CD8" w:rsidRPr="00A65BE7" w:rsidRDefault="00E06CD8" w:rsidP="00E06CD8">
      <w:pPr>
        <w:pStyle w:val="FootnoteText"/>
        <w:rPr>
          <w:bCs/>
          <w:sz w:val="24"/>
          <w:szCs w:val="24"/>
        </w:rPr>
      </w:pPr>
      <w:r w:rsidRPr="00A65BE7">
        <w:rPr>
          <w:bCs/>
          <w:sz w:val="24"/>
          <w:szCs w:val="24"/>
        </w:rPr>
        <w:t>[N.B. The schedule is subject to revision; I will provide ample notice.]</w:t>
      </w:r>
    </w:p>
    <w:p w:rsidR="00E06CD8" w:rsidRPr="00A65BE7" w:rsidRDefault="00E06CD8" w:rsidP="00E06CD8">
      <w:pPr>
        <w:tabs>
          <w:tab w:val="left" w:pos="90"/>
        </w:tabs>
        <w:ind w:left="360" w:hanging="360"/>
      </w:pPr>
      <w:r w:rsidRPr="00A65BE7">
        <w:rPr>
          <w:b/>
        </w:rPr>
        <w:tab/>
      </w:r>
      <w:r w:rsidRPr="00A65BE7">
        <w:rPr>
          <w:b/>
        </w:rPr>
        <w:tab/>
      </w:r>
    </w:p>
    <w:p w:rsidR="002F0084" w:rsidRDefault="002F0084" w:rsidP="00E06CD8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August 22</w:t>
      </w:r>
      <w:r w:rsidR="00E06CD8" w:rsidRPr="00A65BE7">
        <w:rPr>
          <w:b/>
          <w:sz w:val="24"/>
          <w:szCs w:val="24"/>
        </w:rPr>
        <w:t>: Course Introduction</w:t>
      </w:r>
      <w:r w:rsidR="00DC0C6B" w:rsidRPr="00A65BE7">
        <w:rPr>
          <w:b/>
          <w:sz w:val="24"/>
          <w:szCs w:val="24"/>
        </w:rPr>
        <w:t>: What is IR Theory and Why Study It?</w:t>
      </w:r>
    </w:p>
    <w:p w:rsidR="002F0084" w:rsidRDefault="002F0084" w:rsidP="00E06CD8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</w:p>
    <w:p w:rsidR="00E71FDD" w:rsidRDefault="00E71FDD" w:rsidP="00E71FDD">
      <w:pPr>
        <w:autoSpaceDE w:val="0"/>
        <w:autoSpaceDN w:val="0"/>
        <w:adjustRightInd w:val="0"/>
      </w:pPr>
      <w:r>
        <w:t xml:space="preserve">Recommended: 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 xml:space="preserve">, 3rd ed. (Sage, 2017), pp. 1-60. </w:t>
      </w:r>
      <w:r>
        <w:rPr>
          <w:u w:val="single"/>
        </w:rPr>
        <w:t xml:space="preserve"> </w:t>
      </w:r>
    </w:p>
    <w:p w:rsidR="00E71FDD" w:rsidRPr="00A65BE7" w:rsidRDefault="00E71FDD" w:rsidP="00E71FDD">
      <w:pPr>
        <w:pStyle w:val="FootnoteText"/>
        <w:tabs>
          <w:tab w:val="left" w:pos="90"/>
        </w:tabs>
        <w:rPr>
          <w:b/>
          <w:sz w:val="24"/>
          <w:szCs w:val="24"/>
        </w:rPr>
      </w:pPr>
    </w:p>
    <w:p w:rsidR="002A3AEB" w:rsidRPr="00A65BE7" w:rsidRDefault="00E06CD8" w:rsidP="00E06CD8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  <w:r w:rsidRPr="00A65BE7">
        <w:rPr>
          <w:b/>
          <w:sz w:val="24"/>
          <w:szCs w:val="24"/>
        </w:rPr>
        <w:t xml:space="preserve">August </w:t>
      </w:r>
      <w:r w:rsidR="002F0084">
        <w:rPr>
          <w:b/>
          <w:sz w:val="24"/>
          <w:szCs w:val="24"/>
        </w:rPr>
        <w:t>29</w:t>
      </w:r>
      <w:r w:rsidR="002A3AEB" w:rsidRPr="00A65BE7">
        <w:rPr>
          <w:b/>
          <w:sz w:val="24"/>
          <w:szCs w:val="24"/>
        </w:rPr>
        <w:t>:</w:t>
      </w:r>
      <w:r w:rsidR="005D27E2" w:rsidRPr="00A65BE7">
        <w:rPr>
          <w:b/>
          <w:sz w:val="24"/>
          <w:szCs w:val="24"/>
        </w:rPr>
        <w:t xml:space="preserve"> Mid-Century</w:t>
      </w:r>
      <w:r w:rsidR="00821C17" w:rsidRPr="00A65BE7">
        <w:rPr>
          <w:b/>
          <w:sz w:val="24"/>
          <w:szCs w:val="24"/>
        </w:rPr>
        <w:t xml:space="preserve"> Realism</w:t>
      </w:r>
    </w:p>
    <w:p w:rsidR="002A2C56" w:rsidRDefault="002A2C56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A86C4F" w:rsidRDefault="00A86C4F" w:rsidP="00A86C4F">
      <w:pPr>
        <w:pStyle w:val="FootnoteText"/>
        <w:tabs>
          <w:tab w:val="left" w:pos="90"/>
        </w:tabs>
        <w:ind w:hanging="360"/>
        <w:rPr>
          <w:sz w:val="24"/>
          <w:szCs w:val="24"/>
        </w:rPr>
      </w:pPr>
      <w:r w:rsidRPr="00A86C4F">
        <w:rPr>
          <w:sz w:val="24"/>
          <w:szCs w:val="24"/>
        </w:rPr>
        <w:t xml:space="preserve">      </w:t>
      </w:r>
      <w:r w:rsidRPr="00A86C4F">
        <w:rPr>
          <w:sz w:val="24"/>
          <w:szCs w:val="24"/>
          <w:u w:val="single"/>
        </w:rPr>
        <w:t>Key question</w:t>
      </w:r>
      <w:r>
        <w:rPr>
          <w:sz w:val="24"/>
          <w:szCs w:val="24"/>
        </w:rPr>
        <w:t>: What are</w:t>
      </w:r>
      <w:r w:rsidR="00744387">
        <w:rPr>
          <w:sz w:val="24"/>
          <w:szCs w:val="24"/>
        </w:rPr>
        <w:t xml:space="preserve"> the substantive claims of </w:t>
      </w:r>
      <w:proofErr w:type="spellStart"/>
      <w:r w:rsidR="00744387">
        <w:rPr>
          <w:sz w:val="24"/>
          <w:szCs w:val="24"/>
        </w:rPr>
        <w:t>Carr’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realism?  What is his approach to </w:t>
      </w:r>
      <w:r w:rsidR="007A3D01">
        <w:rPr>
          <w:sz w:val="24"/>
          <w:szCs w:val="24"/>
        </w:rPr>
        <w:t>IR theorizing</w:t>
      </w:r>
      <w:r>
        <w:rPr>
          <w:sz w:val="24"/>
          <w:szCs w:val="24"/>
        </w:rPr>
        <w:t>?</w:t>
      </w:r>
    </w:p>
    <w:p w:rsidR="00A86C4F" w:rsidRPr="00A65BE7" w:rsidRDefault="00A86C4F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FB3730" w:rsidRPr="00A65BE7" w:rsidRDefault="00D57D28" w:rsidP="00767C48">
      <w:pPr>
        <w:pStyle w:val="FootnoteText"/>
        <w:tabs>
          <w:tab w:val="left" w:pos="90"/>
        </w:tabs>
        <w:ind w:left="360" w:hanging="360"/>
        <w:jc w:val="left"/>
        <w:rPr>
          <w:sz w:val="24"/>
          <w:szCs w:val="24"/>
        </w:rPr>
      </w:pPr>
      <w:r w:rsidRPr="00A65BE7">
        <w:rPr>
          <w:sz w:val="24"/>
          <w:szCs w:val="24"/>
        </w:rPr>
        <w:t>Woodrow Wilson,</w:t>
      </w:r>
      <w:r w:rsidR="00FB3730" w:rsidRPr="00A65BE7">
        <w:rPr>
          <w:sz w:val="24"/>
          <w:szCs w:val="24"/>
        </w:rPr>
        <w:t xml:space="preserve"> Fourteen Points</w:t>
      </w:r>
      <w:r w:rsidR="009D71D3" w:rsidRPr="00A65BE7">
        <w:rPr>
          <w:sz w:val="24"/>
          <w:szCs w:val="24"/>
        </w:rPr>
        <w:t>, Jan. 8, 1918,</w:t>
      </w:r>
      <w:r w:rsidR="008D1CF9" w:rsidRPr="00A65BE7">
        <w:rPr>
          <w:sz w:val="24"/>
          <w:szCs w:val="24"/>
        </w:rPr>
        <w:t xml:space="preserve"> </w:t>
      </w:r>
      <w:r w:rsidR="009D71D3" w:rsidRPr="00A65BE7">
        <w:rPr>
          <w:sz w:val="24"/>
          <w:szCs w:val="24"/>
        </w:rPr>
        <w:t>avalon.law.yale.edu/20th_century/wilson14.asp</w:t>
      </w:r>
      <w:r w:rsidR="00767C48" w:rsidRPr="00A65BE7">
        <w:rPr>
          <w:sz w:val="24"/>
          <w:szCs w:val="24"/>
        </w:rPr>
        <w:t xml:space="preserve">           </w:t>
      </w:r>
    </w:p>
    <w:p w:rsidR="009D71D3" w:rsidRPr="00A65BE7" w:rsidRDefault="009D71D3" w:rsidP="009D71D3">
      <w:pPr>
        <w:autoSpaceDE w:val="0"/>
        <w:autoSpaceDN w:val="0"/>
        <w:adjustRightInd w:val="0"/>
      </w:pPr>
    </w:p>
    <w:p w:rsidR="009D71D3" w:rsidRPr="00A65BE7" w:rsidRDefault="009D71D3" w:rsidP="009D71D3">
      <w:pPr>
        <w:autoSpaceDE w:val="0"/>
        <w:autoSpaceDN w:val="0"/>
        <w:adjustRightInd w:val="0"/>
      </w:pPr>
      <w:r w:rsidRPr="00A65BE7">
        <w:t xml:space="preserve">E.H. </w:t>
      </w:r>
      <w:proofErr w:type="spellStart"/>
      <w:r w:rsidRPr="00A65BE7">
        <w:t>Carr</w:t>
      </w:r>
      <w:proofErr w:type="spellEnd"/>
      <w:r w:rsidRPr="00A65BE7">
        <w:t xml:space="preserve">, </w:t>
      </w:r>
      <w:r w:rsidRPr="00A65BE7">
        <w:rPr>
          <w:i/>
        </w:rPr>
        <w:t>The Twenty Years Crisis, 1919-1939: An Introduction to the Study of International Relations</w:t>
      </w:r>
      <w:r w:rsidR="00E71FDD">
        <w:t xml:space="preserve"> (Palgrave, 2016</w:t>
      </w:r>
      <w:r w:rsidRPr="00A65BE7">
        <w:t>)</w:t>
      </w:r>
      <w:r w:rsidR="00482BB3">
        <w:t xml:space="preserve">, </w:t>
      </w:r>
      <w:proofErr w:type="spellStart"/>
      <w:r w:rsidR="00482BB3">
        <w:t>chs</w:t>
      </w:r>
      <w:proofErr w:type="spellEnd"/>
      <w:r w:rsidR="00482BB3">
        <w:t>. 1-14</w:t>
      </w:r>
      <w:r w:rsidR="00BC18D8" w:rsidRPr="00A65BE7">
        <w:t>.</w:t>
      </w:r>
    </w:p>
    <w:p w:rsidR="00FB3730" w:rsidRDefault="00FB3730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480A51" w:rsidRPr="00E61E49" w:rsidRDefault="00480A51" w:rsidP="00480A51">
      <w:pPr>
        <w:pStyle w:val="FootnoteText"/>
        <w:tabs>
          <w:tab w:val="left" w:pos="90"/>
        </w:tabs>
        <w:rPr>
          <w:sz w:val="24"/>
          <w:szCs w:val="24"/>
        </w:rPr>
      </w:pPr>
      <w:r w:rsidRPr="00E61E49">
        <w:rPr>
          <w:sz w:val="24"/>
          <w:szCs w:val="24"/>
        </w:rPr>
        <w:t xml:space="preserve">Recommended: Oliver </w:t>
      </w:r>
      <w:proofErr w:type="spellStart"/>
      <w:r w:rsidRPr="00E61E49">
        <w:rPr>
          <w:sz w:val="24"/>
          <w:szCs w:val="24"/>
        </w:rPr>
        <w:t>Daddow</w:t>
      </w:r>
      <w:proofErr w:type="spellEnd"/>
      <w:r w:rsidRPr="00E61E49">
        <w:rPr>
          <w:sz w:val="24"/>
          <w:szCs w:val="24"/>
        </w:rPr>
        <w:t xml:space="preserve">, </w:t>
      </w:r>
      <w:r w:rsidRPr="00E61E49">
        <w:rPr>
          <w:i/>
          <w:sz w:val="24"/>
          <w:szCs w:val="24"/>
        </w:rPr>
        <w:t>International Relations Theory</w:t>
      </w:r>
      <w:r w:rsidRPr="00E61E49">
        <w:rPr>
          <w:sz w:val="24"/>
          <w:szCs w:val="24"/>
        </w:rPr>
        <w:t>, 3rd ed. (Sage, 2017), pp. 63-68 and Ch. 5.</w:t>
      </w:r>
    </w:p>
    <w:p w:rsidR="00480A51" w:rsidRPr="00A65BE7" w:rsidRDefault="00480A51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2A3AEB" w:rsidRPr="00A65BE7" w:rsidRDefault="00187B86" w:rsidP="00E06CD8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September 5</w:t>
      </w:r>
      <w:r w:rsidR="002A3AEB" w:rsidRPr="00A65BE7">
        <w:rPr>
          <w:b/>
          <w:sz w:val="24"/>
          <w:szCs w:val="24"/>
        </w:rPr>
        <w:t>:</w:t>
      </w:r>
      <w:r w:rsidR="00A223E2" w:rsidRPr="00A65BE7">
        <w:rPr>
          <w:b/>
          <w:sz w:val="24"/>
          <w:szCs w:val="24"/>
        </w:rPr>
        <w:t xml:space="preserve"> </w:t>
      </w:r>
      <w:r w:rsidR="002A2D21">
        <w:rPr>
          <w:b/>
          <w:sz w:val="24"/>
          <w:szCs w:val="24"/>
        </w:rPr>
        <w:t xml:space="preserve">The </w:t>
      </w:r>
      <w:r w:rsidR="002A2D21">
        <w:rPr>
          <w:sz w:val="24"/>
          <w:szCs w:val="24"/>
        </w:rPr>
        <w:t>“</w:t>
      </w:r>
      <w:r w:rsidR="002A2C56" w:rsidRPr="00A65BE7">
        <w:rPr>
          <w:b/>
          <w:sz w:val="24"/>
          <w:szCs w:val="24"/>
        </w:rPr>
        <w:t>Behavi</w:t>
      </w:r>
      <w:r w:rsidR="002A2D21">
        <w:rPr>
          <w:b/>
          <w:sz w:val="24"/>
          <w:szCs w:val="24"/>
        </w:rPr>
        <w:t>oral Revolution</w:t>
      </w:r>
      <w:r w:rsidR="002A2D21">
        <w:rPr>
          <w:sz w:val="24"/>
          <w:szCs w:val="24"/>
        </w:rPr>
        <w:t>”</w:t>
      </w:r>
      <w:r w:rsidR="00FB3730" w:rsidRPr="00A65BE7">
        <w:rPr>
          <w:b/>
          <w:sz w:val="24"/>
          <w:szCs w:val="24"/>
        </w:rPr>
        <w:t xml:space="preserve"> Debate</w:t>
      </w:r>
    </w:p>
    <w:p w:rsidR="00FB3730" w:rsidRDefault="00FB3730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A86C4F" w:rsidRDefault="00A31D6E" w:rsidP="00A31D6E">
      <w:pPr>
        <w:pStyle w:val="FootnoteText"/>
        <w:tabs>
          <w:tab w:val="left" w:pos="90"/>
          <w:tab w:val="left" w:pos="450"/>
        </w:tabs>
        <w:ind w:hanging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86C4F" w:rsidRPr="00A31D6E">
        <w:rPr>
          <w:sz w:val="24"/>
          <w:szCs w:val="24"/>
          <w:u w:val="single"/>
        </w:rPr>
        <w:t>Key question</w:t>
      </w:r>
      <w:r w:rsidR="006E30C5">
        <w:rPr>
          <w:sz w:val="24"/>
          <w:szCs w:val="24"/>
        </w:rPr>
        <w:t>: What is the debate between “scientific”</w:t>
      </w:r>
      <w:r w:rsidR="005F3F08">
        <w:rPr>
          <w:sz w:val="24"/>
          <w:szCs w:val="24"/>
        </w:rPr>
        <w:t>/“behavioral”</w:t>
      </w:r>
      <w:r w:rsidR="006E30C5">
        <w:rPr>
          <w:sz w:val="24"/>
          <w:szCs w:val="24"/>
        </w:rPr>
        <w:t xml:space="preserve"> and “traditional”</w:t>
      </w:r>
      <w:r w:rsidR="00A86C4F">
        <w:rPr>
          <w:sz w:val="24"/>
          <w:szCs w:val="24"/>
        </w:rPr>
        <w:t xml:space="preserve"> approaches</w:t>
      </w:r>
      <w:r w:rsidR="00102826">
        <w:rPr>
          <w:sz w:val="24"/>
          <w:szCs w:val="24"/>
        </w:rPr>
        <w:t xml:space="preserve"> about?  Can the two approaches</w:t>
      </w:r>
      <w:r w:rsidR="00A86C4F">
        <w:rPr>
          <w:sz w:val="24"/>
          <w:szCs w:val="24"/>
        </w:rPr>
        <w:t xml:space="preserve"> be at all reconciled?</w:t>
      </w:r>
    </w:p>
    <w:p w:rsidR="00A86C4F" w:rsidRPr="00A65BE7" w:rsidRDefault="00A86C4F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24595D" w:rsidRPr="0024595D" w:rsidRDefault="00414586" w:rsidP="00414586">
      <w:pPr>
        <w:pStyle w:val="FootnoteText"/>
        <w:tabs>
          <w:tab w:val="left" w:pos="90"/>
        </w:tabs>
        <w:ind w:hanging="360"/>
        <w:rPr>
          <w:sz w:val="24"/>
          <w:szCs w:val="24"/>
        </w:rPr>
      </w:pPr>
      <w:r w:rsidRPr="0024595D">
        <w:rPr>
          <w:sz w:val="24"/>
          <w:szCs w:val="24"/>
        </w:rPr>
        <w:t xml:space="preserve">      </w:t>
      </w:r>
      <w:r w:rsidR="00710A90">
        <w:rPr>
          <w:sz w:val="24"/>
          <w:szCs w:val="24"/>
        </w:rPr>
        <w:t xml:space="preserve">J. David Singer, </w:t>
      </w:r>
      <w:r w:rsidR="0024595D">
        <w:rPr>
          <w:sz w:val="24"/>
          <w:szCs w:val="24"/>
        </w:rPr>
        <w:t>“</w:t>
      </w:r>
      <w:r w:rsidR="0024595D" w:rsidRPr="0024595D">
        <w:rPr>
          <w:sz w:val="24"/>
          <w:szCs w:val="24"/>
        </w:rPr>
        <w:t>The Relevance of the Behavioral Sciences to the St</w:t>
      </w:r>
      <w:r w:rsidR="0024595D">
        <w:rPr>
          <w:sz w:val="24"/>
          <w:szCs w:val="24"/>
        </w:rPr>
        <w:t xml:space="preserve">udy of International </w:t>
      </w:r>
      <w:r w:rsidR="0024595D">
        <w:rPr>
          <w:sz w:val="24"/>
          <w:szCs w:val="24"/>
        </w:rPr>
        <w:lastRenderedPageBreak/>
        <w:t>Relations,”</w:t>
      </w:r>
      <w:r w:rsidR="0024595D" w:rsidRPr="0024595D">
        <w:rPr>
          <w:sz w:val="24"/>
          <w:szCs w:val="24"/>
        </w:rPr>
        <w:t xml:space="preserve"> </w:t>
      </w:r>
      <w:r w:rsidR="0024595D" w:rsidRPr="0024595D">
        <w:rPr>
          <w:i/>
          <w:sz w:val="24"/>
          <w:szCs w:val="24"/>
        </w:rPr>
        <w:t>Behavioral Science</w:t>
      </w:r>
      <w:r w:rsidR="0024595D">
        <w:rPr>
          <w:sz w:val="24"/>
          <w:szCs w:val="24"/>
        </w:rPr>
        <w:t>, Vol. 6, No. 4</w:t>
      </w:r>
      <w:r w:rsidR="004E1DD0">
        <w:rPr>
          <w:sz w:val="24"/>
          <w:szCs w:val="24"/>
        </w:rPr>
        <w:t xml:space="preserve"> (</w:t>
      </w:r>
      <w:r w:rsidR="0024595D" w:rsidRPr="0024595D">
        <w:rPr>
          <w:sz w:val="24"/>
          <w:szCs w:val="24"/>
        </w:rPr>
        <w:t>1961)</w:t>
      </w:r>
      <w:r w:rsidR="0024595D">
        <w:rPr>
          <w:sz w:val="24"/>
          <w:szCs w:val="24"/>
        </w:rPr>
        <w:t>, pp.</w:t>
      </w:r>
      <w:r w:rsidR="0024595D" w:rsidRPr="0024595D">
        <w:rPr>
          <w:sz w:val="24"/>
          <w:szCs w:val="24"/>
        </w:rPr>
        <w:t xml:space="preserve"> 324-</w:t>
      </w:r>
      <w:r w:rsidR="0024595D">
        <w:rPr>
          <w:sz w:val="24"/>
          <w:szCs w:val="24"/>
        </w:rPr>
        <w:t>3</w:t>
      </w:r>
      <w:r w:rsidR="0024595D" w:rsidRPr="0024595D">
        <w:rPr>
          <w:sz w:val="24"/>
          <w:szCs w:val="24"/>
        </w:rPr>
        <w:t>35</w:t>
      </w:r>
      <w:r w:rsidR="0024595D">
        <w:rPr>
          <w:sz w:val="24"/>
          <w:szCs w:val="24"/>
        </w:rPr>
        <w:t>.</w:t>
      </w:r>
    </w:p>
    <w:p w:rsidR="0024595D" w:rsidRDefault="0024595D" w:rsidP="00414586">
      <w:pPr>
        <w:pStyle w:val="FootnoteText"/>
        <w:tabs>
          <w:tab w:val="left" w:pos="90"/>
        </w:tabs>
        <w:ind w:hanging="360"/>
      </w:pPr>
    </w:p>
    <w:p w:rsidR="00FB3730" w:rsidRPr="00A65BE7" w:rsidRDefault="00414586" w:rsidP="0024595D">
      <w:pPr>
        <w:pStyle w:val="FootnoteText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 xml:space="preserve">Morton A. </w:t>
      </w:r>
      <w:r w:rsidR="00FB3730" w:rsidRPr="00A65BE7">
        <w:rPr>
          <w:sz w:val="24"/>
          <w:szCs w:val="24"/>
        </w:rPr>
        <w:t>Kaplan</w:t>
      </w:r>
      <w:r w:rsidR="006E30C5">
        <w:rPr>
          <w:sz w:val="24"/>
          <w:szCs w:val="24"/>
        </w:rPr>
        <w:t>, “</w:t>
      </w:r>
      <w:r w:rsidRPr="00414586">
        <w:rPr>
          <w:sz w:val="24"/>
          <w:szCs w:val="24"/>
        </w:rPr>
        <w:t>Problems of Theory Building and Theory Confirmation in International Politics</w:t>
      </w:r>
      <w:r>
        <w:rPr>
          <w:sz w:val="24"/>
          <w:szCs w:val="24"/>
        </w:rPr>
        <w:t>,</w:t>
      </w:r>
      <w:r w:rsidR="006E30C5">
        <w:rPr>
          <w:sz w:val="24"/>
          <w:szCs w:val="24"/>
        </w:rPr>
        <w:t>”</w:t>
      </w:r>
      <w:r w:rsidRPr="00414586">
        <w:t xml:space="preserve"> </w:t>
      </w:r>
      <w:r w:rsidRPr="00414586">
        <w:rPr>
          <w:i/>
          <w:sz w:val="24"/>
          <w:szCs w:val="24"/>
        </w:rPr>
        <w:t>World Politics</w:t>
      </w:r>
      <w:r>
        <w:rPr>
          <w:sz w:val="24"/>
          <w:szCs w:val="24"/>
        </w:rPr>
        <w:t>, Vol. 14, No. 1</w:t>
      </w:r>
      <w:r w:rsidR="004E1DD0">
        <w:rPr>
          <w:sz w:val="24"/>
          <w:szCs w:val="24"/>
        </w:rPr>
        <w:t xml:space="preserve"> (</w:t>
      </w:r>
      <w:r w:rsidRPr="00414586">
        <w:rPr>
          <w:sz w:val="24"/>
          <w:szCs w:val="24"/>
        </w:rPr>
        <w:t>1961), pp. 6-24</w:t>
      </w:r>
      <w:r>
        <w:rPr>
          <w:sz w:val="24"/>
          <w:szCs w:val="24"/>
        </w:rPr>
        <w:t>.</w:t>
      </w:r>
    </w:p>
    <w:p w:rsidR="00FB3730" w:rsidRPr="00A65BE7" w:rsidRDefault="00FB3730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8437BC" w:rsidRDefault="00416604" w:rsidP="008437BC">
      <w:r w:rsidRPr="00A65BE7">
        <w:t xml:space="preserve">Hedley </w:t>
      </w:r>
      <w:r w:rsidR="00FB3730" w:rsidRPr="00A65BE7">
        <w:t>Bull</w:t>
      </w:r>
      <w:r w:rsidRPr="00A65BE7">
        <w:t>,</w:t>
      </w:r>
      <w:r w:rsidR="008437BC" w:rsidRPr="00A65BE7">
        <w:t xml:space="preserve"> </w:t>
      </w:r>
      <w:r w:rsidRPr="00A65BE7">
        <w:t>“</w:t>
      </w:r>
      <w:hyperlink r:id="rId10" w:history="1">
        <w:r w:rsidR="008437BC" w:rsidRPr="00A65BE7">
          <w:rPr>
            <w:rStyle w:val="Hyperlink"/>
            <w:color w:val="auto"/>
            <w:u w:val="none"/>
          </w:rPr>
          <w:t>International Theory: The Case for a Classical Approach</w:t>
        </w:r>
      </w:hyperlink>
      <w:r w:rsidRPr="00A65BE7">
        <w:t>,”</w:t>
      </w:r>
      <w:r w:rsidR="008437BC" w:rsidRPr="00A65BE7">
        <w:t xml:space="preserve"> </w:t>
      </w:r>
      <w:r w:rsidR="008437BC" w:rsidRPr="00A65BE7">
        <w:rPr>
          <w:rStyle w:val="HTMLCite"/>
        </w:rPr>
        <w:t>World Politics</w:t>
      </w:r>
      <w:r w:rsidR="00CC2214">
        <w:t>, Vol. 18, No. 3 (</w:t>
      </w:r>
      <w:r w:rsidR="008437BC" w:rsidRPr="00A65BE7">
        <w:t>1966), pp. 361-377</w:t>
      </w:r>
      <w:r w:rsidR="00FD08D7" w:rsidRPr="00A65BE7">
        <w:t>.</w:t>
      </w:r>
    </w:p>
    <w:p w:rsidR="00FB3730" w:rsidRPr="00A65BE7" w:rsidRDefault="00FB3730" w:rsidP="008437BC">
      <w:pPr>
        <w:pStyle w:val="FootnoteText"/>
        <w:tabs>
          <w:tab w:val="left" w:pos="90"/>
        </w:tabs>
        <w:rPr>
          <w:sz w:val="24"/>
          <w:szCs w:val="24"/>
        </w:rPr>
      </w:pPr>
    </w:p>
    <w:p w:rsidR="00FB3730" w:rsidRPr="00A65BE7" w:rsidRDefault="00A65BE7" w:rsidP="00A65BE7">
      <w:pPr>
        <w:pStyle w:val="FootnoteText"/>
        <w:tabs>
          <w:tab w:val="left" w:pos="90"/>
        </w:tabs>
        <w:rPr>
          <w:sz w:val="24"/>
          <w:szCs w:val="24"/>
        </w:rPr>
      </w:pPr>
      <w:r w:rsidRPr="00A65BE7">
        <w:rPr>
          <w:sz w:val="24"/>
          <w:szCs w:val="24"/>
        </w:rPr>
        <w:t xml:space="preserve">Raymond Aron, “What is a Theory of International Relations?” </w:t>
      </w:r>
      <w:r w:rsidRPr="008A6FF8">
        <w:rPr>
          <w:i/>
          <w:sz w:val="24"/>
          <w:szCs w:val="24"/>
        </w:rPr>
        <w:t>Journal of International Affairs</w:t>
      </w:r>
      <w:r w:rsidRPr="00A65BE7">
        <w:rPr>
          <w:sz w:val="24"/>
          <w:szCs w:val="24"/>
        </w:rPr>
        <w:t>, Vol. 21</w:t>
      </w:r>
      <w:r w:rsidR="003C5599">
        <w:rPr>
          <w:sz w:val="24"/>
          <w:szCs w:val="24"/>
        </w:rPr>
        <w:t>, No. 2</w:t>
      </w:r>
      <w:r w:rsidRPr="00A65BE7">
        <w:rPr>
          <w:sz w:val="24"/>
          <w:szCs w:val="24"/>
        </w:rPr>
        <w:t xml:space="preserve"> (1967)</w:t>
      </w:r>
      <w:r w:rsidR="003C5599">
        <w:rPr>
          <w:sz w:val="24"/>
          <w:szCs w:val="24"/>
        </w:rPr>
        <w:t>, pp. 185-206.</w:t>
      </w:r>
    </w:p>
    <w:p w:rsidR="00FB3730" w:rsidRPr="00A65BE7" w:rsidRDefault="00FB3730" w:rsidP="00E06CD8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014437" w:rsidRDefault="00247B2E" w:rsidP="00187B86">
      <w:pPr>
        <w:pStyle w:val="FootnoteText"/>
        <w:tabs>
          <w:tab w:val="left" w:pos="9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     Hans </w:t>
      </w:r>
      <w:r w:rsidR="00FB3730" w:rsidRPr="00A65BE7">
        <w:rPr>
          <w:sz w:val="24"/>
          <w:szCs w:val="24"/>
        </w:rPr>
        <w:t>Morgenthau</w:t>
      </w:r>
      <w:r w:rsidR="000D7E58">
        <w:rPr>
          <w:sz w:val="24"/>
          <w:szCs w:val="24"/>
        </w:rPr>
        <w:t>, “</w:t>
      </w:r>
      <w:r>
        <w:rPr>
          <w:sz w:val="24"/>
          <w:szCs w:val="24"/>
        </w:rPr>
        <w:t>Common Sense and Theories of International Relations,</w:t>
      </w:r>
      <w:r w:rsidR="000D7E58">
        <w:rPr>
          <w:sz w:val="24"/>
          <w:szCs w:val="24"/>
        </w:rPr>
        <w:t>”</w:t>
      </w:r>
      <w:r w:rsidRPr="00247B2E">
        <w:t xml:space="preserve"> </w:t>
      </w:r>
      <w:r w:rsidRPr="00247B2E">
        <w:rPr>
          <w:i/>
          <w:sz w:val="24"/>
          <w:szCs w:val="24"/>
        </w:rPr>
        <w:t>Journal of International Affairs</w:t>
      </w:r>
      <w:r w:rsidRPr="00247B2E">
        <w:rPr>
          <w:sz w:val="24"/>
          <w:szCs w:val="24"/>
        </w:rPr>
        <w:t xml:space="preserve">, </w:t>
      </w:r>
      <w:r w:rsidR="00556679">
        <w:rPr>
          <w:sz w:val="24"/>
          <w:szCs w:val="24"/>
        </w:rPr>
        <w:t xml:space="preserve">Vol. 21, No. </w:t>
      </w:r>
      <w:r w:rsidRPr="00247B2E">
        <w:rPr>
          <w:sz w:val="24"/>
          <w:szCs w:val="24"/>
        </w:rPr>
        <w:t>2 (1967)</w:t>
      </w:r>
      <w:r w:rsidR="00556679">
        <w:rPr>
          <w:sz w:val="24"/>
          <w:szCs w:val="24"/>
        </w:rPr>
        <w:t>,</w:t>
      </w:r>
      <w:r w:rsidRPr="00247B2E">
        <w:rPr>
          <w:sz w:val="24"/>
          <w:szCs w:val="24"/>
        </w:rPr>
        <w:t xml:space="preserve"> </w:t>
      </w:r>
      <w:r w:rsidR="00556679">
        <w:rPr>
          <w:sz w:val="24"/>
          <w:szCs w:val="24"/>
        </w:rPr>
        <w:t>p</w:t>
      </w:r>
      <w:r w:rsidRPr="00247B2E">
        <w:rPr>
          <w:sz w:val="24"/>
          <w:szCs w:val="24"/>
        </w:rPr>
        <w:t>p.207</w:t>
      </w:r>
      <w:r w:rsidR="00556679">
        <w:rPr>
          <w:sz w:val="24"/>
          <w:szCs w:val="24"/>
        </w:rPr>
        <w:t>-214.</w:t>
      </w:r>
    </w:p>
    <w:p w:rsidR="00014437" w:rsidRPr="00A65BE7" w:rsidRDefault="00014437" w:rsidP="00494C6B">
      <w:pPr>
        <w:pStyle w:val="FootnoteText"/>
        <w:tabs>
          <w:tab w:val="left" w:pos="90"/>
        </w:tabs>
        <w:ind w:left="360" w:hanging="360"/>
        <w:rPr>
          <w:sz w:val="24"/>
          <w:szCs w:val="24"/>
        </w:rPr>
      </w:pPr>
    </w:p>
    <w:p w:rsidR="002A3AEB" w:rsidRPr="00A65BE7" w:rsidRDefault="00187B86" w:rsidP="002A3AEB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September 12</w:t>
      </w:r>
      <w:r w:rsidR="002A3AEB" w:rsidRPr="00A65BE7">
        <w:rPr>
          <w:b/>
          <w:sz w:val="24"/>
          <w:szCs w:val="24"/>
        </w:rPr>
        <w:t>:</w:t>
      </w:r>
      <w:r w:rsidR="003003E2" w:rsidRPr="00A65BE7">
        <w:rPr>
          <w:b/>
          <w:sz w:val="24"/>
          <w:szCs w:val="24"/>
        </w:rPr>
        <w:t xml:space="preserve"> </w:t>
      </w:r>
      <w:r w:rsidR="002A2C56" w:rsidRPr="00A65BE7">
        <w:rPr>
          <w:b/>
          <w:sz w:val="24"/>
          <w:szCs w:val="24"/>
        </w:rPr>
        <w:t>Neorealism/Structural Realism</w:t>
      </w:r>
    </w:p>
    <w:p w:rsidR="00E10818" w:rsidRDefault="00E10818">
      <w:pPr>
        <w:tabs>
          <w:tab w:val="left" w:pos="3840"/>
        </w:tabs>
      </w:pPr>
    </w:p>
    <w:p w:rsidR="00A86C4F" w:rsidRDefault="00A86C4F" w:rsidP="00A86C4F">
      <w:pPr>
        <w:pStyle w:val="FootnoteText"/>
        <w:tabs>
          <w:tab w:val="left" w:pos="90"/>
        </w:tabs>
        <w:ind w:hanging="360"/>
        <w:rPr>
          <w:sz w:val="24"/>
          <w:szCs w:val="24"/>
        </w:rPr>
      </w:pPr>
      <w:r w:rsidRPr="00A86C4F">
        <w:rPr>
          <w:sz w:val="24"/>
          <w:szCs w:val="24"/>
        </w:rPr>
        <w:t xml:space="preserve">      </w:t>
      </w:r>
      <w:r w:rsidRPr="00A86C4F">
        <w:rPr>
          <w:sz w:val="24"/>
          <w:szCs w:val="24"/>
          <w:u w:val="single"/>
        </w:rPr>
        <w:t>Key question</w:t>
      </w:r>
      <w:r w:rsidRPr="00A31D6E">
        <w:t xml:space="preserve">: </w:t>
      </w:r>
      <w:r>
        <w:rPr>
          <w:sz w:val="24"/>
          <w:szCs w:val="24"/>
        </w:rPr>
        <w:t xml:space="preserve">What are </w:t>
      </w:r>
      <w:r w:rsidR="0038662A">
        <w:rPr>
          <w:sz w:val="24"/>
          <w:szCs w:val="24"/>
        </w:rPr>
        <w:t>the substantive claims of Waltz’</w:t>
      </w:r>
      <w:r>
        <w:rPr>
          <w:sz w:val="24"/>
          <w:szCs w:val="24"/>
        </w:rPr>
        <w:t xml:space="preserve">s realism?  What is his approach to </w:t>
      </w:r>
      <w:r w:rsidR="008D7A12">
        <w:rPr>
          <w:sz w:val="24"/>
          <w:szCs w:val="24"/>
        </w:rPr>
        <w:t xml:space="preserve">IR </w:t>
      </w:r>
      <w:r w:rsidR="000D7E58">
        <w:rPr>
          <w:sz w:val="24"/>
          <w:szCs w:val="24"/>
        </w:rPr>
        <w:t>theorizing as</w:t>
      </w:r>
      <w:r>
        <w:rPr>
          <w:sz w:val="24"/>
          <w:szCs w:val="24"/>
        </w:rPr>
        <w:t xml:space="preserve"> compared to older</w:t>
      </w:r>
      <w:r w:rsidR="00782EDF">
        <w:rPr>
          <w:sz w:val="24"/>
          <w:szCs w:val="24"/>
        </w:rPr>
        <w:t xml:space="preserve"> forms of realism, such as </w:t>
      </w:r>
      <w:proofErr w:type="spellStart"/>
      <w:r w:rsidR="00782EDF">
        <w:rPr>
          <w:sz w:val="24"/>
          <w:szCs w:val="24"/>
        </w:rPr>
        <w:t>Carr’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?</w:t>
      </w:r>
    </w:p>
    <w:p w:rsidR="00A86C4F" w:rsidRPr="00A65BE7" w:rsidRDefault="00A86C4F">
      <w:pPr>
        <w:tabs>
          <w:tab w:val="left" w:pos="3840"/>
        </w:tabs>
      </w:pPr>
    </w:p>
    <w:p w:rsidR="00FB3730" w:rsidRPr="00A65BE7" w:rsidRDefault="00BC18D8">
      <w:pPr>
        <w:tabs>
          <w:tab w:val="left" w:pos="3840"/>
        </w:tabs>
      </w:pPr>
      <w:r w:rsidRPr="00A65BE7">
        <w:t xml:space="preserve">Robert O. </w:t>
      </w:r>
      <w:proofErr w:type="spellStart"/>
      <w:r w:rsidRPr="00A65BE7">
        <w:t>Keohane</w:t>
      </w:r>
      <w:proofErr w:type="spellEnd"/>
      <w:r w:rsidRPr="00A65BE7">
        <w:t xml:space="preserve">, ed. </w:t>
      </w:r>
      <w:r w:rsidRPr="00A65BE7">
        <w:rPr>
          <w:i/>
        </w:rPr>
        <w:t>Neorealism and Its Critics</w:t>
      </w:r>
      <w:r w:rsidRPr="00A65BE7">
        <w:t xml:space="preserve"> (Columbia University Press, 1986), </w:t>
      </w:r>
      <w:proofErr w:type="spellStart"/>
      <w:r w:rsidRPr="00A65BE7">
        <w:t>chs</w:t>
      </w:r>
      <w:proofErr w:type="spellEnd"/>
      <w:r w:rsidRPr="00A65BE7">
        <w:t>. 1-7, 11.</w:t>
      </w:r>
    </w:p>
    <w:p w:rsidR="00FB3730" w:rsidRDefault="00FB3730">
      <w:pPr>
        <w:tabs>
          <w:tab w:val="left" w:pos="3840"/>
        </w:tabs>
      </w:pPr>
    </w:p>
    <w:p w:rsidR="00BF42EC" w:rsidRDefault="00BF42EC">
      <w:pPr>
        <w:tabs>
          <w:tab w:val="left" w:pos="3840"/>
        </w:tabs>
      </w:pPr>
      <w:r>
        <w:t xml:space="preserve">Recommended: 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>, 3rd ed. (Sage, 2017), pp. 101-106.</w:t>
      </w:r>
    </w:p>
    <w:p w:rsidR="00BF42EC" w:rsidRPr="00A65BE7" w:rsidRDefault="00BF42EC">
      <w:pPr>
        <w:tabs>
          <w:tab w:val="left" w:pos="3840"/>
        </w:tabs>
      </w:pPr>
    </w:p>
    <w:p w:rsidR="002A3AEB" w:rsidRPr="00A65BE7" w:rsidRDefault="00187B86" w:rsidP="002A3AEB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September 19</w:t>
      </w:r>
      <w:r w:rsidR="002A3AEB" w:rsidRPr="00A65BE7">
        <w:rPr>
          <w:b/>
          <w:sz w:val="24"/>
          <w:szCs w:val="24"/>
        </w:rPr>
        <w:t>:</w:t>
      </w:r>
      <w:r w:rsidR="002A2C56" w:rsidRPr="00A65BE7">
        <w:rPr>
          <w:b/>
          <w:sz w:val="24"/>
          <w:szCs w:val="24"/>
        </w:rPr>
        <w:t xml:space="preserve"> </w:t>
      </w:r>
      <w:r w:rsidR="005D27E2" w:rsidRPr="00A65BE7">
        <w:rPr>
          <w:b/>
          <w:sz w:val="24"/>
          <w:szCs w:val="24"/>
        </w:rPr>
        <w:t>Neoliberalism/Institutional Theory</w:t>
      </w:r>
    </w:p>
    <w:p w:rsidR="00460D60" w:rsidRDefault="00460D60" w:rsidP="002A3AEB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</w:p>
    <w:p w:rsidR="00A86C4F" w:rsidRPr="00C24689" w:rsidRDefault="00D25D12" w:rsidP="00986B27">
      <w:pPr>
        <w:pStyle w:val="FootnoteText"/>
        <w:tabs>
          <w:tab w:val="left" w:pos="90"/>
        </w:tabs>
        <w:rPr>
          <w:b/>
          <w:sz w:val="24"/>
          <w:szCs w:val="24"/>
        </w:rPr>
      </w:pPr>
      <w:r w:rsidRPr="00C24689">
        <w:rPr>
          <w:sz w:val="24"/>
          <w:szCs w:val="24"/>
          <w:u w:val="single"/>
        </w:rPr>
        <w:t>Key question</w:t>
      </w:r>
      <w:r w:rsidRPr="00C24689">
        <w:rPr>
          <w:sz w:val="24"/>
          <w:szCs w:val="24"/>
        </w:rPr>
        <w:t>:</w:t>
      </w:r>
      <w:r w:rsidR="00251D46" w:rsidRPr="00C24689">
        <w:rPr>
          <w:sz w:val="24"/>
          <w:szCs w:val="24"/>
        </w:rPr>
        <w:t xml:space="preserve"> What are the substantive claims and theoretical</w:t>
      </w:r>
      <w:r w:rsidR="00B06888">
        <w:rPr>
          <w:sz w:val="24"/>
          <w:szCs w:val="24"/>
        </w:rPr>
        <w:t>/methodological</w:t>
      </w:r>
      <w:r w:rsidR="00251D46" w:rsidRPr="00C24689">
        <w:rPr>
          <w:sz w:val="24"/>
          <w:szCs w:val="24"/>
        </w:rPr>
        <w:t xml:space="preserve"> approach of neoliberalism?  How do they</w:t>
      </w:r>
      <w:r w:rsidR="001F30C3" w:rsidRPr="00C24689">
        <w:rPr>
          <w:sz w:val="24"/>
          <w:szCs w:val="24"/>
        </w:rPr>
        <w:t xml:space="preserve"> </w:t>
      </w:r>
      <w:r w:rsidR="00251D46" w:rsidRPr="00C24689">
        <w:rPr>
          <w:sz w:val="24"/>
          <w:szCs w:val="24"/>
        </w:rPr>
        <w:t>compare with those of neorealism</w:t>
      </w:r>
      <w:r w:rsidR="001857EF" w:rsidRPr="00C24689">
        <w:rPr>
          <w:sz w:val="24"/>
          <w:szCs w:val="24"/>
        </w:rPr>
        <w:t>?</w:t>
      </w:r>
      <w:r w:rsidRPr="00C24689">
        <w:rPr>
          <w:sz w:val="24"/>
          <w:szCs w:val="24"/>
        </w:rPr>
        <w:t xml:space="preserve"> </w:t>
      </w:r>
    </w:p>
    <w:p w:rsidR="00A86C4F" w:rsidRPr="00A65BE7" w:rsidRDefault="00A86C4F" w:rsidP="002A3AEB">
      <w:pPr>
        <w:pStyle w:val="FootnoteText"/>
        <w:tabs>
          <w:tab w:val="left" w:pos="90"/>
        </w:tabs>
        <w:ind w:left="360" w:hanging="360"/>
        <w:rPr>
          <w:b/>
          <w:sz w:val="24"/>
          <w:szCs w:val="24"/>
        </w:rPr>
      </w:pPr>
    </w:p>
    <w:p w:rsidR="00FB3730" w:rsidRPr="00A65BE7" w:rsidRDefault="007424EA" w:rsidP="007424EA">
      <w:pPr>
        <w:autoSpaceDE w:val="0"/>
        <w:autoSpaceDN w:val="0"/>
        <w:adjustRightInd w:val="0"/>
      </w:pPr>
      <w:r w:rsidRPr="00A65BE7">
        <w:t xml:space="preserve">Robert O. </w:t>
      </w:r>
      <w:proofErr w:type="spellStart"/>
      <w:r w:rsidRPr="00A65BE7">
        <w:t>Keohane</w:t>
      </w:r>
      <w:proofErr w:type="spellEnd"/>
      <w:r w:rsidRPr="00A65BE7">
        <w:t xml:space="preserve">, </w:t>
      </w:r>
      <w:r w:rsidRPr="00A65BE7">
        <w:rPr>
          <w:i/>
        </w:rPr>
        <w:t>After Hegemony: Cooperation and Discord in the World Economy</w:t>
      </w:r>
      <w:r w:rsidRPr="00A65BE7">
        <w:t xml:space="preserve"> (Princeton University Press, 2005), preface to </w:t>
      </w:r>
      <w:r w:rsidR="00E0795F" w:rsidRPr="00A65BE7">
        <w:t xml:space="preserve">the </w:t>
      </w:r>
      <w:r w:rsidRPr="00A65BE7">
        <w:t xml:space="preserve">2005 edition and </w:t>
      </w:r>
      <w:proofErr w:type="spellStart"/>
      <w:r w:rsidRPr="00A65BE7">
        <w:t>chs</w:t>
      </w:r>
      <w:proofErr w:type="spellEnd"/>
      <w:r w:rsidRPr="00A65BE7">
        <w:t>.</w:t>
      </w:r>
      <w:r w:rsidR="00435277" w:rsidRPr="00A65BE7">
        <w:t xml:space="preserve"> 1-7, 11</w:t>
      </w:r>
      <w:r w:rsidRPr="00A65BE7">
        <w:t>.</w:t>
      </w:r>
    </w:p>
    <w:p w:rsidR="00FB3730" w:rsidRPr="00A65BE7" w:rsidRDefault="00FB3730">
      <w:pPr>
        <w:tabs>
          <w:tab w:val="left" w:pos="3840"/>
        </w:tabs>
      </w:pPr>
    </w:p>
    <w:p w:rsidR="00460D60" w:rsidRPr="00A65BE7" w:rsidRDefault="00C33282" w:rsidP="00C33282">
      <w:r>
        <w:t>Joseph</w:t>
      </w:r>
      <w:r w:rsidR="00D97229">
        <w:t xml:space="preserve"> M.</w:t>
      </w:r>
      <w:r>
        <w:t xml:space="preserve"> </w:t>
      </w:r>
      <w:proofErr w:type="spellStart"/>
      <w:r w:rsidR="007869B0" w:rsidRPr="00A65BE7">
        <w:t>Grieco</w:t>
      </w:r>
      <w:proofErr w:type="spellEnd"/>
      <w:r w:rsidR="002433F1">
        <w:t>, “</w:t>
      </w:r>
      <w:r>
        <w:t>Anarchy and the Limits of Cooperation: A Realist Critique of the N</w:t>
      </w:r>
      <w:r w:rsidR="002433F1">
        <w:t>ewest Liberal Institutionalism,”</w:t>
      </w:r>
      <w:r>
        <w:t xml:space="preserve"> </w:t>
      </w:r>
      <w:r>
        <w:rPr>
          <w:rStyle w:val="Emphasis"/>
        </w:rPr>
        <w:t>International Organization</w:t>
      </w:r>
      <w:r w:rsidRPr="00C33282">
        <w:rPr>
          <w:rStyle w:val="Emphasis"/>
          <w:i w:val="0"/>
        </w:rPr>
        <w:t>,</w:t>
      </w:r>
      <w:r>
        <w:t xml:space="preserve"> Vol. 42</w:t>
      </w:r>
      <w:r w:rsidR="00D97229">
        <w:t>, No. 3</w:t>
      </w:r>
      <w:r>
        <w:t xml:space="preserve"> (1988), </w:t>
      </w:r>
      <w:r w:rsidR="00D97229">
        <w:t xml:space="preserve">pp. </w:t>
      </w:r>
      <w:r>
        <w:t>485-50</w:t>
      </w:r>
      <w:r w:rsidR="00D97229">
        <w:t>7</w:t>
      </w:r>
      <w:r w:rsidR="00EA56C2">
        <w:t>.</w:t>
      </w:r>
      <w:r w:rsidR="007869B0" w:rsidRPr="00A65BE7">
        <w:t xml:space="preserve"> </w:t>
      </w:r>
    </w:p>
    <w:p w:rsidR="007869B0" w:rsidRDefault="007869B0">
      <w:pPr>
        <w:tabs>
          <w:tab w:val="left" w:pos="3840"/>
        </w:tabs>
      </w:pPr>
    </w:p>
    <w:p w:rsidR="00BF42EC" w:rsidRDefault="00BF42EC">
      <w:pPr>
        <w:tabs>
          <w:tab w:val="left" w:pos="3840"/>
        </w:tabs>
      </w:pPr>
      <w:r>
        <w:t xml:space="preserve">Recommended: 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 xml:space="preserve">, 3rd ed. (Sage, 2017), pp. </w:t>
      </w:r>
      <w:r w:rsidR="00F664B3">
        <w:t xml:space="preserve">69-82, </w:t>
      </w:r>
      <w:r>
        <w:t>106-114.</w:t>
      </w:r>
    </w:p>
    <w:p w:rsidR="00BF42EC" w:rsidRPr="00A65BE7" w:rsidRDefault="00BF42EC">
      <w:pPr>
        <w:tabs>
          <w:tab w:val="left" w:pos="3840"/>
        </w:tabs>
      </w:pPr>
    </w:p>
    <w:p w:rsidR="002A3AEB" w:rsidRPr="00A65BE7" w:rsidRDefault="00187B86">
      <w:pPr>
        <w:tabs>
          <w:tab w:val="left" w:pos="3840"/>
        </w:tabs>
        <w:rPr>
          <w:b/>
        </w:rPr>
      </w:pPr>
      <w:r>
        <w:rPr>
          <w:b/>
        </w:rPr>
        <w:t>September 26</w:t>
      </w:r>
      <w:r w:rsidR="002A3AEB" w:rsidRPr="00A65BE7">
        <w:rPr>
          <w:b/>
        </w:rPr>
        <w:t>:</w:t>
      </w:r>
      <w:r w:rsidR="002A2C56" w:rsidRPr="00A65BE7">
        <w:rPr>
          <w:b/>
        </w:rPr>
        <w:t xml:space="preserve"> </w:t>
      </w:r>
      <w:r w:rsidR="005D27E2" w:rsidRPr="00A65BE7">
        <w:rPr>
          <w:b/>
        </w:rPr>
        <w:t>The English School</w:t>
      </w:r>
    </w:p>
    <w:p w:rsidR="002A3AEB" w:rsidRDefault="002A3AEB">
      <w:pPr>
        <w:tabs>
          <w:tab w:val="left" w:pos="3840"/>
        </w:tabs>
        <w:rPr>
          <w:b/>
        </w:rPr>
      </w:pPr>
    </w:p>
    <w:p w:rsidR="001857EF" w:rsidRPr="001857EF" w:rsidRDefault="001857EF">
      <w:pPr>
        <w:tabs>
          <w:tab w:val="left" w:pos="3840"/>
        </w:tabs>
      </w:pPr>
      <w:r w:rsidRPr="001857EF">
        <w:rPr>
          <w:u w:val="single"/>
        </w:rPr>
        <w:t>Key question</w:t>
      </w:r>
      <w:r w:rsidRPr="001857EF">
        <w:t>:</w:t>
      </w:r>
      <w:r w:rsidR="00C708CD">
        <w:t xml:space="preserve"> What is distinctive about Bull’</w:t>
      </w:r>
      <w:r>
        <w:t>s substantive claims</w:t>
      </w:r>
      <w:r w:rsidR="00963B36">
        <w:t xml:space="preserve"> and epistemological and ontological assumptions</w:t>
      </w:r>
      <w:r>
        <w:t xml:space="preserve"> in light of (neo</w:t>
      </w:r>
      <w:proofErr w:type="gramStart"/>
      <w:r>
        <w:t>)realist</w:t>
      </w:r>
      <w:proofErr w:type="gramEnd"/>
      <w:r>
        <w:t xml:space="preserve"> and </w:t>
      </w:r>
      <w:r w:rsidR="00782EDF">
        <w:t xml:space="preserve">(neo)liberal debates?  Is </w:t>
      </w:r>
      <w:proofErr w:type="spellStart"/>
      <w:r w:rsidR="00782EDF">
        <w:t>Buzan’</w:t>
      </w:r>
      <w:r>
        <w:t>s</w:t>
      </w:r>
      <w:proofErr w:type="spellEnd"/>
      <w:r>
        <w:t xml:space="preserve"> critique of the broader English </w:t>
      </w:r>
      <w:r w:rsidR="009A2543">
        <w:t>School approach Bull represents</w:t>
      </w:r>
      <w:r>
        <w:t xml:space="preserve"> valid?</w:t>
      </w:r>
    </w:p>
    <w:p w:rsidR="001857EF" w:rsidRPr="00A65BE7" w:rsidRDefault="001857EF">
      <w:pPr>
        <w:tabs>
          <w:tab w:val="left" w:pos="3840"/>
        </w:tabs>
        <w:rPr>
          <w:b/>
        </w:rPr>
      </w:pPr>
    </w:p>
    <w:p w:rsidR="00532E00" w:rsidRPr="00A65BE7" w:rsidRDefault="00532E00" w:rsidP="00532E00">
      <w:pPr>
        <w:autoSpaceDE w:val="0"/>
        <w:autoSpaceDN w:val="0"/>
        <w:adjustRightInd w:val="0"/>
      </w:pPr>
      <w:r w:rsidRPr="00A65BE7">
        <w:t xml:space="preserve">Hedley Bull, </w:t>
      </w:r>
      <w:r w:rsidRPr="00A65BE7">
        <w:rPr>
          <w:i/>
        </w:rPr>
        <w:t>The Anarchical Society: A Study of Order in World Politics</w:t>
      </w:r>
      <w:r w:rsidRPr="00A65BE7">
        <w:t xml:space="preserve">, 4th ed. (Columbia University Press, 2012), </w:t>
      </w:r>
      <w:r w:rsidR="009A29E9" w:rsidRPr="00A65BE7">
        <w:t>foreword to the 4</w:t>
      </w:r>
      <w:r w:rsidR="009A29E9" w:rsidRPr="00A65BE7">
        <w:rPr>
          <w:vertAlign w:val="superscript"/>
        </w:rPr>
        <w:t>th</w:t>
      </w:r>
      <w:r w:rsidR="00A65BE7">
        <w:t xml:space="preserve"> edition</w:t>
      </w:r>
      <w:r w:rsidR="009A29E9" w:rsidRPr="00A65BE7">
        <w:t xml:space="preserve"> + </w:t>
      </w:r>
      <w:proofErr w:type="spellStart"/>
      <w:r w:rsidRPr="00A65BE7">
        <w:t>chs</w:t>
      </w:r>
      <w:proofErr w:type="spellEnd"/>
      <w:r w:rsidRPr="00A65BE7">
        <w:t>. 1-9.</w:t>
      </w:r>
    </w:p>
    <w:p w:rsidR="00FB3730" w:rsidRDefault="00FB3730">
      <w:pPr>
        <w:tabs>
          <w:tab w:val="left" w:pos="3840"/>
        </w:tabs>
        <w:rPr>
          <w:b/>
        </w:rPr>
      </w:pPr>
    </w:p>
    <w:p w:rsidR="00046112" w:rsidRPr="00046112" w:rsidRDefault="00046112">
      <w:pPr>
        <w:tabs>
          <w:tab w:val="left" w:pos="3840"/>
        </w:tabs>
      </w:pPr>
      <w:r>
        <w:lastRenderedPageBreak/>
        <w:t xml:space="preserve">Barry </w:t>
      </w:r>
      <w:proofErr w:type="spellStart"/>
      <w:r>
        <w:t>Buzan</w:t>
      </w:r>
      <w:proofErr w:type="spellEnd"/>
      <w:r>
        <w:t>,</w:t>
      </w:r>
      <w:r w:rsidRPr="00046112">
        <w:t xml:space="preserve"> </w:t>
      </w:r>
      <w:r w:rsidRPr="00046112">
        <w:rPr>
          <w:i/>
        </w:rPr>
        <w:t>From International to World Society? English School Theory and the Social Structure of Globalization</w:t>
      </w:r>
      <w:r>
        <w:t xml:space="preserve"> </w:t>
      </w:r>
      <w:r w:rsidRPr="00046112">
        <w:t>(</w:t>
      </w:r>
      <w:r>
        <w:t xml:space="preserve">Cambridge University Press, </w:t>
      </w:r>
      <w:r w:rsidRPr="00046112">
        <w:t>2004)</w:t>
      </w:r>
      <w:r>
        <w:t xml:space="preserve">, </w:t>
      </w:r>
      <w:proofErr w:type="spellStart"/>
      <w:r>
        <w:t>ch.</w:t>
      </w:r>
      <w:proofErr w:type="spellEnd"/>
      <w:r>
        <w:t xml:space="preserve"> 1.</w:t>
      </w:r>
    </w:p>
    <w:p w:rsidR="00046112" w:rsidRDefault="00046112">
      <w:pPr>
        <w:tabs>
          <w:tab w:val="left" w:pos="3840"/>
        </w:tabs>
        <w:rPr>
          <w:b/>
        </w:rPr>
      </w:pPr>
    </w:p>
    <w:p w:rsidR="00F664B3" w:rsidRDefault="00F664B3">
      <w:pPr>
        <w:tabs>
          <w:tab w:val="left" w:pos="3840"/>
        </w:tabs>
        <w:rPr>
          <w:b/>
        </w:rPr>
      </w:pPr>
      <w:r>
        <w:t xml:space="preserve">Recommended: 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 xml:space="preserve">, 3rd ed. (Sage, 2017), </w:t>
      </w:r>
      <w:proofErr w:type="spellStart"/>
      <w:r>
        <w:t>ch.</w:t>
      </w:r>
      <w:proofErr w:type="spellEnd"/>
      <w:r>
        <w:t xml:space="preserve"> 7.</w:t>
      </w:r>
    </w:p>
    <w:p w:rsidR="00F664B3" w:rsidRPr="00A65BE7" w:rsidRDefault="00F664B3">
      <w:pPr>
        <w:tabs>
          <w:tab w:val="left" w:pos="3840"/>
        </w:tabs>
        <w:rPr>
          <w:b/>
        </w:rPr>
      </w:pPr>
    </w:p>
    <w:p w:rsidR="002A3AEB" w:rsidRPr="00A65BE7" w:rsidRDefault="002A3AEB" w:rsidP="002A3AEB">
      <w:pPr>
        <w:tabs>
          <w:tab w:val="left" w:pos="3840"/>
        </w:tabs>
        <w:rPr>
          <w:b/>
        </w:rPr>
      </w:pPr>
      <w:r w:rsidRPr="00A65BE7">
        <w:rPr>
          <w:b/>
        </w:rPr>
        <w:t>October</w:t>
      </w:r>
      <w:r w:rsidR="00187B86">
        <w:rPr>
          <w:b/>
        </w:rPr>
        <w:t xml:space="preserve"> 3</w:t>
      </w:r>
      <w:r w:rsidRPr="00A65BE7">
        <w:rPr>
          <w:b/>
        </w:rPr>
        <w:t>:</w:t>
      </w:r>
      <w:r w:rsidR="002A2C56" w:rsidRPr="00A65BE7">
        <w:rPr>
          <w:b/>
        </w:rPr>
        <w:t xml:space="preserve"> </w:t>
      </w:r>
      <w:r w:rsidR="005D27E2" w:rsidRPr="00A65BE7">
        <w:rPr>
          <w:b/>
        </w:rPr>
        <w:t xml:space="preserve">Constructivism </w:t>
      </w:r>
    </w:p>
    <w:p w:rsidR="001857EF" w:rsidRDefault="001857EF" w:rsidP="00DB7FB1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857EF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Key question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: What is constructivism?  Do the autho</w:t>
      </w:r>
      <w:r w:rsidR="00646472">
        <w:rPr>
          <w:rFonts w:ascii="Times New Roman" w:hAnsi="Times New Roman" w:cs="Times New Roman"/>
          <w:b w:val="0"/>
          <w:color w:val="auto"/>
          <w:sz w:val="24"/>
          <w:szCs w:val="24"/>
        </w:rPr>
        <w:t>rs agree on a single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answer?  Does constructivism make, or at least imply, a substantive argument about international relations?</w:t>
      </w:r>
    </w:p>
    <w:p w:rsidR="00AC711F" w:rsidRDefault="005F256A" w:rsidP="00AC711F">
      <w:pPr>
        <w:pStyle w:val="Heading3"/>
        <w:rPr>
          <w:rFonts w:ascii="Times New Roman" w:hAnsi="Times New Roman" w:cs="Times New Roman"/>
          <w:b w:val="0"/>
          <w:color w:val="auto"/>
        </w:rPr>
      </w:pPr>
      <w:r w:rsidRPr="00DB7FB1">
        <w:rPr>
          <w:rFonts w:ascii="Times New Roman" w:hAnsi="Times New Roman" w:cs="Times New Roman"/>
          <w:b w:val="0"/>
          <w:color w:val="auto"/>
        </w:rPr>
        <w:t xml:space="preserve">Alexander </w:t>
      </w:r>
      <w:r w:rsidR="00FB3730" w:rsidRPr="00DB7FB1">
        <w:rPr>
          <w:rFonts w:ascii="Times New Roman" w:hAnsi="Times New Roman" w:cs="Times New Roman"/>
          <w:b w:val="0"/>
          <w:color w:val="auto"/>
        </w:rPr>
        <w:t>Wendt</w:t>
      </w:r>
      <w:r w:rsidR="008A20CF">
        <w:rPr>
          <w:rFonts w:ascii="Times New Roman" w:hAnsi="Times New Roman" w:cs="Times New Roman"/>
          <w:b w:val="0"/>
          <w:color w:val="auto"/>
        </w:rPr>
        <w:t>, “</w:t>
      </w:r>
      <w:r w:rsidRPr="00DB7FB1">
        <w:rPr>
          <w:rFonts w:ascii="Times New Roman" w:hAnsi="Times New Roman" w:cs="Times New Roman"/>
          <w:b w:val="0"/>
          <w:color w:val="auto"/>
        </w:rPr>
        <w:t>Anarchy is What States Make</w:t>
      </w:r>
      <w:r>
        <w:rPr>
          <w:rFonts w:ascii="Times New Roman" w:hAnsi="Times New Roman" w:cs="Times New Roman"/>
          <w:b w:val="0"/>
          <w:color w:val="auto"/>
        </w:rPr>
        <w:t xml:space="preserve"> of It: The Social Construction of Power P</w:t>
      </w:r>
      <w:r w:rsidRPr="005F256A">
        <w:rPr>
          <w:rFonts w:ascii="Times New Roman" w:hAnsi="Times New Roman" w:cs="Times New Roman"/>
          <w:b w:val="0"/>
          <w:color w:val="auto"/>
        </w:rPr>
        <w:t>olitics,</w:t>
      </w:r>
      <w:r w:rsidR="008A20CF">
        <w:rPr>
          <w:rFonts w:ascii="Times New Roman" w:hAnsi="Times New Roman" w:cs="Times New Roman"/>
          <w:b w:val="0"/>
          <w:color w:val="auto"/>
        </w:rPr>
        <w:t>”</w:t>
      </w:r>
      <w:r w:rsidRPr="005F256A">
        <w:rPr>
          <w:rStyle w:val="Emphasis"/>
          <w:rFonts w:ascii="Times New Roman" w:hAnsi="Times New Roman" w:cs="Times New Roman"/>
          <w:b w:val="0"/>
          <w:color w:val="auto"/>
        </w:rPr>
        <w:t xml:space="preserve"> International Organization</w:t>
      </w:r>
      <w:r w:rsidRPr="005F256A">
        <w:rPr>
          <w:rStyle w:val="Emphasis"/>
          <w:rFonts w:ascii="Times New Roman" w:hAnsi="Times New Roman" w:cs="Times New Roman"/>
          <w:b w:val="0"/>
          <w:i w:val="0"/>
          <w:color w:val="auto"/>
        </w:rPr>
        <w:t>,</w:t>
      </w:r>
      <w:r w:rsidRPr="005F256A">
        <w:rPr>
          <w:rFonts w:ascii="Times New Roman" w:hAnsi="Times New Roman" w:cs="Times New Roman"/>
          <w:b w:val="0"/>
          <w:color w:val="auto"/>
        </w:rPr>
        <w:t xml:space="preserve"> Vol. </w:t>
      </w:r>
      <w:r>
        <w:rPr>
          <w:rFonts w:ascii="Times New Roman" w:hAnsi="Times New Roman" w:cs="Times New Roman"/>
          <w:b w:val="0"/>
          <w:color w:val="auto"/>
        </w:rPr>
        <w:t>46, No. 2</w:t>
      </w:r>
      <w:r w:rsidRPr="005F256A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(1992</w:t>
      </w:r>
      <w:r w:rsidRPr="005F256A">
        <w:rPr>
          <w:rFonts w:ascii="Times New Roman" w:hAnsi="Times New Roman" w:cs="Times New Roman"/>
          <w:b w:val="0"/>
          <w:color w:val="auto"/>
        </w:rPr>
        <w:t>), pp.</w:t>
      </w:r>
      <w:r>
        <w:rPr>
          <w:rFonts w:ascii="Times New Roman" w:hAnsi="Times New Roman" w:cs="Times New Roman"/>
          <w:b w:val="0"/>
          <w:color w:val="auto"/>
        </w:rPr>
        <w:t xml:space="preserve"> 391-425.</w:t>
      </w:r>
    </w:p>
    <w:p w:rsidR="00AC711F" w:rsidRDefault="008A20CF" w:rsidP="00AC711F">
      <w:pPr>
        <w:pStyle w:val="Heading3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Audie Klotz, “Norms Reconstituting Interests,”</w:t>
      </w:r>
      <w:r w:rsidR="00AC711F" w:rsidRPr="00AC711F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AC711F" w:rsidRPr="00AC711F">
        <w:rPr>
          <w:rFonts w:ascii="Times New Roman" w:eastAsia="Times New Roman" w:hAnsi="Times New Roman" w:cs="Times New Roman"/>
          <w:b w:val="0"/>
          <w:i/>
          <w:color w:val="auto"/>
        </w:rPr>
        <w:t>International Organization</w:t>
      </w:r>
      <w:r w:rsidR="00F310C0">
        <w:rPr>
          <w:rFonts w:ascii="Times New Roman" w:hAnsi="Times New Roman" w:cs="Times New Roman"/>
          <w:b w:val="0"/>
          <w:color w:val="auto"/>
        </w:rPr>
        <w:t xml:space="preserve">, Vol. 49, No. 3 </w:t>
      </w:r>
      <w:r w:rsidR="00AC711F">
        <w:rPr>
          <w:rFonts w:ascii="Times New Roman" w:hAnsi="Times New Roman" w:cs="Times New Roman"/>
          <w:b w:val="0"/>
          <w:color w:val="auto"/>
        </w:rPr>
        <w:t>(</w:t>
      </w:r>
      <w:r w:rsidR="00AC711F" w:rsidRPr="00AC711F">
        <w:rPr>
          <w:rFonts w:ascii="Times New Roman" w:eastAsia="Times New Roman" w:hAnsi="Times New Roman" w:cs="Times New Roman"/>
          <w:b w:val="0"/>
          <w:color w:val="auto"/>
        </w:rPr>
        <w:t>1995), pp.</w:t>
      </w:r>
      <w:r w:rsidR="005064BC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AC711F" w:rsidRPr="00AC711F">
        <w:rPr>
          <w:rFonts w:ascii="Times New Roman" w:eastAsia="Times New Roman" w:hAnsi="Times New Roman" w:cs="Times New Roman"/>
          <w:b w:val="0"/>
          <w:color w:val="auto"/>
        </w:rPr>
        <w:t>451-78.</w:t>
      </w:r>
    </w:p>
    <w:p w:rsidR="00BA1E2D" w:rsidRDefault="00BA1E2D" w:rsidP="00BA1E2D"/>
    <w:p w:rsidR="00BA1E2D" w:rsidRDefault="00455FB4" w:rsidP="00BA1E2D">
      <w:pPr>
        <w:rPr>
          <w:rFonts w:ascii="Arial" w:hAnsi="Arial" w:cs="Arial"/>
          <w:sz w:val="27"/>
          <w:szCs w:val="27"/>
        </w:rPr>
      </w:pPr>
      <w:r>
        <w:t xml:space="preserve">Thomas </w:t>
      </w:r>
      <w:proofErr w:type="spellStart"/>
      <w:r>
        <w:t>Ri</w:t>
      </w:r>
      <w:r w:rsidR="00325CC1">
        <w:t>sse</w:t>
      </w:r>
      <w:proofErr w:type="spellEnd"/>
      <w:r w:rsidR="00325CC1">
        <w:t>, “‘</w:t>
      </w:r>
      <w:r w:rsidR="00126F82">
        <w:t>Let’</w:t>
      </w:r>
      <w:r w:rsidR="00904E6A">
        <w:t>s Argue</w:t>
      </w:r>
      <w:proofErr w:type="gramStart"/>
      <w:r w:rsidR="00904E6A">
        <w:t>!</w:t>
      </w:r>
      <w:r w:rsidR="00BA1E2D" w:rsidRPr="00BA1E2D">
        <w:t>:</w:t>
      </w:r>
      <w:proofErr w:type="gramEnd"/>
      <w:r w:rsidR="00BA1E2D" w:rsidRPr="00BA1E2D">
        <w:t xml:space="preserve"> Communicative Action in World Politics</w:t>
      </w:r>
      <w:r w:rsidR="00BA1E2D">
        <w:t>,”</w:t>
      </w:r>
      <w:r w:rsidR="00BA1E2D" w:rsidRPr="00AC711F">
        <w:t xml:space="preserve"> </w:t>
      </w:r>
      <w:r w:rsidR="00BA1E2D" w:rsidRPr="00AC711F">
        <w:rPr>
          <w:i/>
        </w:rPr>
        <w:t>International Organization</w:t>
      </w:r>
      <w:r w:rsidR="00BA1E2D">
        <w:t>, Vol. 54, No. 1 (2000), pp. 1-39.</w:t>
      </w:r>
    </w:p>
    <w:p w:rsidR="00C2771A" w:rsidRPr="00AC711F" w:rsidRDefault="00756AC3" w:rsidP="00C2771A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Stephen D. Krasner, “</w:t>
      </w:r>
      <w:r w:rsidR="00C2771A" w:rsidRPr="00AC71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Wars,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Hotel Fires, and Plane Crashes,”</w:t>
      </w:r>
      <w:r w:rsidR="00C2771A" w:rsidRPr="00AC71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2771A" w:rsidRPr="00AC711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Review of International Studies</w:t>
      </w:r>
      <w:r w:rsidR="00C2771A" w:rsidRPr="00AC71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Vol. 26, No. 1 (2000), </w:t>
      </w:r>
      <w:proofErr w:type="gramStart"/>
      <w:r w:rsidR="00C2771A" w:rsidRPr="00AC711F">
        <w:rPr>
          <w:rFonts w:ascii="Times New Roman" w:hAnsi="Times New Roman" w:cs="Times New Roman"/>
          <w:b w:val="0"/>
          <w:color w:val="auto"/>
          <w:sz w:val="24"/>
          <w:szCs w:val="24"/>
        </w:rPr>
        <w:t>pp</w:t>
      </w:r>
      <w:proofErr w:type="gramEnd"/>
      <w:r w:rsidR="00C2771A" w:rsidRPr="00AC711F">
        <w:rPr>
          <w:rFonts w:ascii="Times New Roman" w:hAnsi="Times New Roman" w:cs="Times New Roman"/>
          <w:b w:val="0"/>
          <w:color w:val="auto"/>
          <w:sz w:val="24"/>
          <w:szCs w:val="24"/>
        </w:rPr>
        <w:t>. 131-136.</w:t>
      </w:r>
    </w:p>
    <w:p w:rsidR="00FB3730" w:rsidRDefault="008A6FF8">
      <w:pPr>
        <w:tabs>
          <w:tab w:val="left" w:pos="3840"/>
        </w:tabs>
      </w:pPr>
      <w:r w:rsidRPr="00C2771A">
        <w:t xml:space="preserve"> </w:t>
      </w:r>
    </w:p>
    <w:p w:rsidR="00F664B3" w:rsidRDefault="00F664B3">
      <w:pPr>
        <w:tabs>
          <w:tab w:val="left" w:pos="3840"/>
        </w:tabs>
      </w:pPr>
      <w:r>
        <w:t xml:space="preserve">Recommended: 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 xml:space="preserve">, 3rd ed. (Sage, 2017), </w:t>
      </w:r>
      <w:proofErr w:type="spellStart"/>
      <w:r>
        <w:t>ch.</w:t>
      </w:r>
      <w:proofErr w:type="spellEnd"/>
      <w:r>
        <w:t xml:space="preserve"> 8.</w:t>
      </w:r>
    </w:p>
    <w:p w:rsidR="00F664B3" w:rsidRPr="00C2771A" w:rsidRDefault="00F664B3">
      <w:pPr>
        <w:tabs>
          <w:tab w:val="left" w:pos="3840"/>
        </w:tabs>
      </w:pPr>
    </w:p>
    <w:p w:rsidR="00014437" w:rsidRDefault="00014437" w:rsidP="002A3AEB">
      <w:pPr>
        <w:tabs>
          <w:tab w:val="left" w:pos="3840"/>
        </w:tabs>
        <w:rPr>
          <w:b/>
        </w:rPr>
      </w:pPr>
      <w:r>
        <w:rPr>
          <w:b/>
        </w:rPr>
        <w:t xml:space="preserve">October </w:t>
      </w:r>
      <w:r w:rsidR="00187B86">
        <w:rPr>
          <w:b/>
        </w:rPr>
        <w:t>10</w:t>
      </w:r>
      <w:r>
        <w:rPr>
          <w:b/>
        </w:rPr>
        <w:t>: Fall Recess (NO CLASS)</w:t>
      </w:r>
    </w:p>
    <w:p w:rsidR="00014437" w:rsidRDefault="00014437" w:rsidP="002A3AEB">
      <w:pPr>
        <w:tabs>
          <w:tab w:val="left" w:pos="3840"/>
        </w:tabs>
        <w:rPr>
          <w:b/>
        </w:rPr>
      </w:pPr>
    </w:p>
    <w:p w:rsidR="002A3AEB" w:rsidRPr="00A65BE7" w:rsidRDefault="002A3AEB" w:rsidP="002A3AEB">
      <w:pPr>
        <w:tabs>
          <w:tab w:val="left" w:pos="3840"/>
        </w:tabs>
        <w:rPr>
          <w:b/>
        </w:rPr>
      </w:pPr>
      <w:r w:rsidRPr="00A65BE7">
        <w:rPr>
          <w:b/>
        </w:rPr>
        <w:t>October</w:t>
      </w:r>
      <w:r w:rsidR="00187B86">
        <w:rPr>
          <w:b/>
        </w:rPr>
        <w:t xml:space="preserve"> 17</w:t>
      </w:r>
      <w:r w:rsidRPr="00A65BE7">
        <w:rPr>
          <w:b/>
        </w:rPr>
        <w:t>:</w:t>
      </w:r>
      <w:r w:rsidR="002A2C56" w:rsidRPr="00A65BE7">
        <w:rPr>
          <w:b/>
        </w:rPr>
        <w:t xml:space="preserve"> </w:t>
      </w:r>
      <w:r w:rsidR="00541484">
        <w:rPr>
          <w:b/>
        </w:rPr>
        <w:t>Critical Theor</w:t>
      </w:r>
      <w:r w:rsidR="001857EF">
        <w:rPr>
          <w:b/>
        </w:rPr>
        <w:t>y</w:t>
      </w:r>
    </w:p>
    <w:p w:rsidR="002A3AEB" w:rsidRDefault="002A3AEB">
      <w:pPr>
        <w:tabs>
          <w:tab w:val="left" w:pos="3840"/>
        </w:tabs>
        <w:rPr>
          <w:b/>
        </w:rPr>
      </w:pPr>
    </w:p>
    <w:p w:rsidR="001857EF" w:rsidRDefault="001857EF">
      <w:pPr>
        <w:tabs>
          <w:tab w:val="left" w:pos="3840"/>
        </w:tabs>
        <w:rPr>
          <w:b/>
        </w:rPr>
      </w:pPr>
      <w:r w:rsidRPr="00A86C4F">
        <w:rPr>
          <w:u w:val="single"/>
        </w:rPr>
        <w:t>Key question</w:t>
      </w:r>
      <w:r w:rsidRPr="001857EF">
        <w:t xml:space="preserve">: What is critical theory? </w:t>
      </w:r>
      <w:r w:rsidR="009A2543">
        <w:t xml:space="preserve"> </w:t>
      </w:r>
      <w:r w:rsidR="00223DA5">
        <w:t>Are all its forms compatible with one another</w:t>
      </w:r>
      <w:r w:rsidRPr="001857EF">
        <w:t>?</w:t>
      </w:r>
      <w:r>
        <w:rPr>
          <w:u w:val="single"/>
        </w:rPr>
        <w:t xml:space="preserve">    </w:t>
      </w:r>
    </w:p>
    <w:p w:rsidR="001857EF" w:rsidRPr="00A65BE7" w:rsidRDefault="001857EF">
      <w:pPr>
        <w:tabs>
          <w:tab w:val="left" w:pos="3840"/>
        </w:tabs>
        <w:rPr>
          <w:b/>
        </w:rPr>
      </w:pPr>
    </w:p>
    <w:p w:rsidR="004B43EA" w:rsidRPr="00A65BE7" w:rsidRDefault="004B43EA" w:rsidP="004B43EA">
      <w:pPr>
        <w:tabs>
          <w:tab w:val="left" w:pos="3840"/>
        </w:tabs>
      </w:pPr>
      <w:r w:rsidRPr="00A65BE7">
        <w:t xml:space="preserve">Robert O. </w:t>
      </w:r>
      <w:proofErr w:type="spellStart"/>
      <w:r w:rsidRPr="00A65BE7">
        <w:t>Keohane</w:t>
      </w:r>
      <w:proofErr w:type="spellEnd"/>
      <w:r w:rsidRPr="00A65BE7">
        <w:t xml:space="preserve">, ed. </w:t>
      </w:r>
      <w:r w:rsidRPr="00A65BE7">
        <w:rPr>
          <w:i/>
        </w:rPr>
        <w:t>Neorealism and Its Critics</w:t>
      </w:r>
      <w:r w:rsidRPr="00A65BE7">
        <w:t xml:space="preserve"> (Columbia Univer</w:t>
      </w:r>
      <w:r>
        <w:t xml:space="preserve">sity Press, 1986), </w:t>
      </w:r>
      <w:proofErr w:type="spellStart"/>
      <w:r>
        <w:t>chs</w:t>
      </w:r>
      <w:proofErr w:type="spellEnd"/>
      <w:r>
        <w:t>. 8-9.</w:t>
      </w:r>
    </w:p>
    <w:p w:rsidR="00362963" w:rsidRDefault="00362963">
      <w:pPr>
        <w:tabs>
          <w:tab w:val="left" w:pos="3840"/>
        </w:tabs>
      </w:pPr>
    </w:p>
    <w:p w:rsidR="00F664B3" w:rsidRDefault="00D91DC1" w:rsidP="005C4365">
      <w:pPr>
        <w:tabs>
          <w:tab w:val="left" w:pos="3840"/>
        </w:tabs>
      </w:pPr>
      <w:r w:rsidRPr="00D91DC1">
        <w:t xml:space="preserve">Jim </w:t>
      </w:r>
      <w:r w:rsidR="001F0FCC">
        <w:t>George</w:t>
      </w:r>
      <w:r w:rsidR="001F0FCC" w:rsidRPr="00D91DC1">
        <w:t xml:space="preserve"> </w:t>
      </w:r>
      <w:r w:rsidR="001F0FCC">
        <w:t>and David Campbell,</w:t>
      </w:r>
      <w:r w:rsidRPr="00D91DC1">
        <w:t xml:space="preserve"> “Patterns of Dissent and the Celebration of Difference: Critical Social Theory and International Relations.” </w:t>
      </w:r>
      <w:r w:rsidRPr="000B78AD">
        <w:rPr>
          <w:i/>
        </w:rPr>
        <w:t>International Studies Quarterly</w:t>
      </w:r>
      <w:r w:rsidR="000B78AD">
        <w:t>, Vol. 34,</w:t>
      </w:r>
      <w:r w:rsidR="001F0FCC">
        <w:t xml:space="preserve"> No. 3 (1990),</w:t>
      </w:r>
      <w:r w:rsidR="000B78AD">
        <w:t xml:space="preserve"> pp.</w:t>
      </w:r>
      <w:r w:rsidR="003D5144">
        <w:t xml:space="preserve"> 269-</w:t>
      </w:r>
      <w:r w:rsidRPr="00D91DC1">
        <w:t>293</w:t>
      </w:r>
      <w:r w:rsidR="000B78AD">
        <w:t>.</w:t>
      </w:r>
    </w:p>
    <w:p w:rsidR="005C4365" w:rsidRPr="005C4365" w:rsidRDefault="005C4365" w:rsidP="005C436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C4365">
        <w:rPr>
          <w:rFonts w:ascii="Times New Roman" w:hAnsi="Times New Roman" w:cs="Times New Roman"/>
          <w:b w:val="0"/>
          <w:color w:val="auto"/>
          <w:sz w:val="24"/>
          <w:szCs w:val="24"/>
        </w:rPr>
        <w:t>Craig N. Murphy, “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The P</w:t>
      </w:r>
      <w:r w:rsidRPr="005C43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romise of Critical IR, Partially Kept,” </w:t>
      </w:r>
      <w:r w:rsidRPr="005C436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Review of International Studies</w:t>
      </w:r>
      <w:r w:rsidRPr="005C43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Vol. 33, No. </w:t>
      </w:r>
      <w:r w:rsidR="008470F5">
        <w:rPr>
          <w:rFonts w:ascii="Times New Roman" w:hAnsi="Times New Roman" w:cs="Times New Roman"/>
          <w:b w:val="0"/>
          <w:color w:val="auto"/>
          <w:sz w:val="24"/>
          <w:szCs w:val="24"/>
        </w:rPr>
        <w:t>S1</w:t>
      </w:r>
      <w:r w:rsidRPr="005C43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(2007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), pp. 117-133</w:t>
      </w:r>
      <w:r w:rsidRPr="005C436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5C4365" w:rsidRDefault="005C4365" w:rsidP="00F664B3"/>
    <w:p w:rsidR="00F664B3" w:rsidRDefault="00F664B3" w:rsidP="00F664B3">
      <w:r>
        <w:t xml:space="preserve">Recommended: 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 xml:space="preserve">, 3rd ed. (Sage, 2017), </w:t>
      </w:r>
      <w:proofErr w:type="spellStart"/>
      <w:r>
        <w:t>ch</w:t>
      </w:r>
      <w:r w:rsidR="00904E6A">
        <w:t>s</w:t>
      </w:r>
      <w:proofErr w:type="spellEnd"/>
      <w:r>
        <w:t>. 10</w:t>
      </w:r>
      <w:r w:rsidR="00904E6A">
        <w:t xml:space="preserve"> and 12</w:t>
      </w:r>
      <w:r>
        <w:t>.</w:t>
      </w:r>
    </w:p>
    <w:p w:rsidR="00F664B3" w:rsidRPr="00F664B3" w:rsidRDefault="00F664B3" w:rsidP="00F664B3"/>
    <w:p w:rsidR="002A3AEB" w:rsidRPr="00A65BE7" w:rsidRDefault="002A3AEB" w:rsidP="002A3AEB">
      <w:pPr>
        <w:tabs>
          <w:tab w:val="left" w:pos="3840"/>
        </w:tabs>
        <w:rPr>
          <w:b/>
        </w:rPr>
      </w:pPr>
      <w:r w:rsidRPr="00A65BE7">
        <w:rPr>
          <w:b/>
        </w:rPr>
        <w:t>October</w:t>
      </w:r>
      <w:r w:rsidR="00187B86">
        <w:rPr>
          <w:b/>
        </w:rPr>
        <w:t xml:space="preserve"> 24</w:t>
      </w:r>
      <w:r w:rsidRPr="00A65BE7">
        <w:rPr>
          <w:b/>
        </w:rPr>
        <w:t>:</w:t>
      </w:r>
      <w:r w:rsidR="002A2C56" w:rsidRPr="00A65BE7">
        <w:rPr>
          <w:b/>
        </w:rPr>
        <w:t xml:space="preserve"> </w:t>
      </w:r>
      <w:r w:rsidR="005D27E2" w:rsidRPr="00A65BE7">
        <w:rPr>
          <w:b/>
        </w:rPr>
        <w:t>Feminism</w:t>
      </w:r>
    </w:p>
    <w:p w:rsidR="002C0854" w:rsidRDefault="002C0854" w:rsidP="002A3AEB">
      <w:pPr>
        <w:tabs>
          <w:tab w:val="left" w:pos="3840"/>
        </w:tabs>
        <w:rPr>
          <w:b/>
        </w:rPr>
      </w:pPr>
    </w:p>
    <w:p w:rsidR="004A1FF5" w:rsidRDefault="004A1FF5" w:rsidP="002A3AEB">
      <w:pPr>
        <w:tabs>
          <w:tab w:val="left" w:pos="3840"/>
        </w:tabs>
      </w:pPr>
      <w:r w:rsidRPr="00A86C4F">
        <w:rPr>
          <w:u w:val="single"/>
        </w:rPr>
        <w:t>Key question</w:t>
      </w:r>
      <w:r w:rsidRPr="001857EF">
        <w:t>:</w:t>
      </w:r>
      <w:r>
        <w:t xml:space="preserve"> What is ach</w:t>
      </w:r>
      <w:r w:rsidR="00AA62B3">
        <w:t xml:space="preserve">ieved </w:t>
      </w:r>
      <w:r w:rsidR="00255793">
        <w:t xml:space="preserve">theoretically </w:t>
      </w:r>
      <w:r w:rsidR="00AA62B3">
        <w:t>by</w:t>
      </w:r>
      <w:r>
        <w:t xml:space="preserve"> focus</w:t>
      </w:r>
      <w:r w:rsidR="00AA62B3">
        <w:t>ing</w:t>
      </w:r>
      <w:r>
        <w:t xml:space="preserve"> on women and/or gender?</w:t>
      </w:r>
    </w:p>
    <w:p w:rsidR="004A1FF5" w:rsidRPr="00A65BE7" w:rsidRDefault="004A1FF5" w:rsidP="002A3AEB">
      <w:pPr>
        <w:tabs>
          <w:tab w:val="left" w:pos="3840"/>
        </w:tabs>
        <w:rPr>
          <w:b/>
        </w:rPr>
      </w:pPr>
    </w:p>
    <w:p w:rsidR="00CD5D6E" w:rsidRPr="00C46A64" w:rsidRDefault="00C46A64" w:rsidP="00CD5D6E">
      <w:pPr>
        <w:pStyle w:val="Heading1"/>
        <w:rPr>
          <w:u w:val="none"/>
        </w:rPr>
      </w:pPr>
      <w:r w:rsidRPr="00C46A64">
        <w:rPr>
          <w:u w:val="none"/>
        </w:rPr>
        <w:lastRenderedPageBreak/>
        <w:t xml:space="preserve">J. Ann </w:t>
      </w:r>
      <w:proofErr w:type="spellStart"/>
      <w:r w:rsidRPr="00C46A64">
        <w:rPr>
          <w:u w:val="none"/>
        </w:rPr>
        <w:t>Tickner</w:t>
      </w:r>
      <w:proofErr w:type="spellEnd"/>
      <w:r w:rsidRPr="00C46A64">
        <w:rPr>
          <w:u w:val="none"/>
        </w:rPr>
        <w:t xml:space="preserve">, </w:t>
      </w:r>
      <w:r w:rsidR="00F1392E" w:rsidRPr="00F17E4A">
        <w:rPr>
          <w:u w:val="none"/>
        </w:rPr>
        <w:t>“</w:t>
      </w:r>
      <w:r w:rsidRPr="00C46A64">
        <w:rPr>
          <w:rStyle w:val="maintitle"/>
          <w:u w:val="none"/>
        </w:rPr>
        <w:t>What Is Your Research Program? Some Feminist Answers to International Relations Methodological Questions</w:t>
      </w:r>
      <w:r w:rsidRPr="00C46A64">
        <w:rPr>
          <w:u w:val="none"/>
        </w:rPr>
        <w:t xml:space="preserve">,” </w:t>
      </w:r>
      <w:r w:rsidRPr="00C46A64">
        <w:rPr>
          <w:i/>
          <w:u w:val="none"/>
        </w:rPr>
        <w:t>International Studies Quarterly</w:t>
      </w:r>
      <w:r w:rsidR="00DD62E4">
        <w:rPr>
          <w:u w:val="none"/>
        </w:rPr>
        <w:t>, Vol. 49, No. 1 (2005</w:t>
      </w:r>
      <w:r w:rsidRPr="00C46A64">
        <w:rPr>
          <w:u w:val="none"/>
        </w:rPr>
        <w:t>), pp.</w:t>
      </w:r>
      <w:r>
        <w:rPr>
          <w:u w:val="none"/>
        </w:rPr>
        <w:t xml:space="preserve"> </w:t>
      </w:r>
      <w:r w:rsidR="00FA6C0F">
        <w:rPr>
          <w:u w:val="none"/>
        </w:rPr>
        <w:t>1-22.</w:t>
      </w:r>
    </w:p>
    <w:p w:rsidR="00FE556F" w:rsidRPr="00A65BE7" w:rsidRDefault="00CD5D6E" w:rsidP="002A3AEB">
      <w:pPr>
        <w:tabs>
          <w:tab w:val="left" w:pos="3840"/>
        </w:tabs>
      </w:pPr>
      <w:r>
        <w:t> </w:t>
      </w:r>
    </w:p>
    <w:p w:rsidR="00FE556F" w:rsidRPr="00A65BE7" w:rsidRDefault="00F22905" w:rsidP="002A3AEB">
      <w:pPr>
        <w:tabs>
          <w:tab w:val="left" w:pos="3840"/>
        </w:tabs>
      </w:pPr>
      <w:r>
        <w:t xml:space="preserve">Adam </w:t>
      </w:r>
      <w:r w:rsidR="00FE556F" w:rsidRPr="00A65BE7">
        <w:t>Jones</w:t>
      </w:r>
      <w:r w:rsidR="00A97DC8">
        <w:t>, “</w:t>
      </w:r>
      <w:r w:rsidR="00126F82">
        <w:t>Does ‘</w:t>
      </w:r>
      <w:r>
        <w:t>Ge</w:t>
      </w:r>
      <w:r w:rsidR="00126F82">
        <w:t>nder’</w:t>
      </w:r>
      <w:r>
        <w:t xml:space="preserve"> Make the World Go Round? Feminist Critiq</w:t>
      </w:r>
      <w:r w:rsidR="00A97DC8">
        <w:t>ues of International Relations,”</w:t>
      </w:r>
      <w:r w:rsidR="00CD5D1C">
        <w:t xml:space="preserve"> </w:t>
      </w:r>
      <w:r w:rsidR="00D321E8">
        <w:rPr>
          <w:rStyle w:val="Emphasis"/>
        </w:rPr>
        <w:t>Review of International Studies</w:t>
      </w:r>
      <w:r w:rsidR="00D321E8">
        <w:t xml:space="preserve">, Vol. 22, No. 4 (1996), </w:t>
      </w:r>
      <w:proofErr w:type="gramStart"/>
      <w:r w:rsidR="00D321E8">
        <w:t>pp</w:t>
      </w:r>
      <w:proofErr w:type="gramEnd"/>
      <w:r w:rsidR="00D321E8">
        <w:t>. 405-29.</w:t>
      </w:r>
    </w:p>
    <w:p w:rsidR="00197DA5" w:rsidRPr="009C6B44" w:rsidRDefault="00197DA5" w:rsidP="00197DA5">
      <w:pPr>
        <w:pStyle w:val="Heading2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Terrell Carver, Mol</w:t>
      </w:r>
      <w:r w:rsidR="00A97DC8">
        <w:rPr>
          <w:rFonts w:ascii="Times New Roman" w:hAnsi="Times New Roman" w:cs="Times New Roman"/>
          <w:b w:val="0"/>
          <w:color w:val="auto"/>
          <w:sz w:val="24"/>
          <w:szCs w:val="24"/>
        </w:rPr>
        <w:t>ly Cochran and Judith Squires, “</w:t>
      </w:r>
      <w:r w:rsidR="00EB0168">
        <w:rPr>
          <w:rFonts w:ascii="Times New Roman" w:hAnsi="Times New Roman" w:cs="Times New Roman"/>
          <w:b w:val="0"/>
          <w:color w:val="auto"/>
          <w:sz w:val="24"/>
          <w:szCs w:val="24"/>
        </w:rPr>
        <w:t>Gendering Jones: Feminisms, IRs, M</w:t>
      </w:r>
      <w:r w:rsidRPr="00197DA5">
        <w:rPr>
          <w:rFonts w:ascii="Times New Roman" w:hAnsi="Times New Roman" w:cs="Times New Roman"/>
          <w:b w:val="0"/>
          <w:color w:val="auto"/>
          <w:sz w:val="24"/>
          <w:szCs w:val="24"/>
        </w:rPr>
        <w:t>asculinities</w:t>
      </w:r>
      <w:r w:rsidR="00A97DC8">
        <w:rPr>
          <w:rFonts w:ascii="Times New Roman" w:hAnsi="Times New Roman" w:cs="Times New Roman"/>
          <w:b w:val="0"/>
          <w:color w:val="auto"/>
          <w:sz w:val="24"/>
          <w:szCs w:val="24"/>
        </w:rPr>
        <w:t>,”</w:t>
      </w:r>
      <w:r w:rsidR="009C6B4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C6B44" w:rsidRPr="009C6B4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R</w:t>
      </w:r>
      <w:hyperlink r:id="rId11" w:tooltip="Review of International Studies" w:history="1">
        <w:r w:rsidR="009C6B44" w:rsidRPr="009C6B44">
          <w:rPr>
            <w:rStyle w:val="Hyperlink"/>
            <w:rFonts w:ascii="Times New Roman" w:hAnsi="Times New Roman" w:cs="Times New Roman"/>
            <w:b w:val="0"/>
            <w:i/>
            <w:color w:val="auto"/>
            <w:sz w:val="24"/>
            <w:szCs w:val="24"/>
            <w:u w:val="none"/>
          </w:rPr>
          <w:t>eview of International Studies</w:t>
        </w:r>
      </w:hyperlink>
      <w:r w:rsidR="00830E6B">
        <w:rPr>
          <w:rFonts w:ascii="Times New Roman" w:hAnsi="Times New Roman" w:cs="Times New Roman"/>
          <w:b w:val="0"/>
          <w:color w:val="auto"/>
          <w:sz w:val="24"/>
          <w:szCs w:val="24"/>
        </w:rPr>
        <w:t>, Vol. 24, No. 2 (</w:t>
      </w:r>
      <w:r w:rsidR="009C6B44" w:rsidRPr="009C6B44">
        <w:rPr>
          <w:rFonts w:ascii="Times New Roman" w:hAnsi="Times New Roman" w:cs="Times New Roman"/>
          <w:b w:val="0"/>
          <w:color w:val="auto"/>
          <w:sz w:val="24"/>
          <w:szCs w:val="24"/>
        </w:rPr>
        <w:t>1998), pp</w:t>
      </w:r>
      <w:r w:rsidR="001F733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9C6B44" w:rsidRPr="009C6B4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283-297.</w:t>
      </w:r>
    </w:p>
    <w:p w:rsidR="00D869D9" w:rsidRPr="00A65BE7" w:rsidRDefault="00D869D9" w:rsidP="002A3AEB">
      <w:pPr>
        <w:tabs>
          <w:tab w:val="left" w:pos="3840"/>
        </w:tabs>
      </w:pPr>
    </w:p>
    <w:p w:rsidR="00EB0168" w:rsidRDefault="006102EB" w:rsidP="002A3AEB">
      <w:pPr>
        <w:tabs>
          <w:tab w:val="left" w:pos="3840"/>
        </w:tabs>
      </w:pPr>
      <w:r>
        <w:t xml:space="preserve">Laura </w:t>
      </w:r>
      <w:proofErr w:type="spellStart"/>
      <w:r>
        <w:t>Sjoberg</w:t>
      </w:r>
      <w:proofErr w:type="spellEnd"/>
      <w:r>
        <w:t>,</w:t>
      </w:r>
      <w:r w:rsidR="005D524F">
        <w:t xml:space="preserve"> </w:t>
      </w:r>
      <w:r w:rsidRPr="006102EB">
        <w:t>“Gendered Realities of the Immunity Principle: Why</w:t>
      </w:r>
      <w:r w:rsidR="001F0FCC">
        <w:t xml:space="preserve"> Gender Analysis Needs Feminism,</w:t>
      </w:r>
      <w:r w:rsidRPr="006102EB">
        <w:t xml:space="preserve">” </w:t>
      </w:r>
      <w:r w:rsidRPr="001F0FCC">
        <w:rPr>
          <w:i/>
        </w:rPr>
        <w:t>International Studies Quarterly</w:t>
      </w:r>
      <w:r w:rsidR="00DD62E4">
        <w:t>, Vol. 50, No. 4</w:t>
      </w:r>
      <w:r>
        <w:t xml:space="preserve"> (2006)</w:t>
      </w:r>
      <w:r w:rsidR="00EB0168">
        <w:t>, pp.</w:t>
      </w:r>
      <w:r>
        <w:t xml:space="preserve"> 889–910</w:t>
      </w:r>
      <w:r w:rsidR="00EB0168">
        <w:t>.</w:t>
      </w:r>
    </w:p>
    <w:p w:rsidR="00FE556F" w:rsidRDefault="006102EB" w:rsidP="002A3AEB">
      <w:pPr>
        <w:tabs>
          <w:tab w:val="left" w:pos="3840"/>
        </w:tabs>
      </w:pPr>
      <w:r>
        <w:t xml:space="preserve"> </w:t>
      </w:r>
    </w:p>
    <w:p w:rsidR="00F664B3" w:rsidRDefault="00F664B3" w:rsidP="002A3AEB">
      <w:pPr>
        <w:tabs>
          <w:tab w:val="left" w:pos="3840"/>
        </w:tabs>
      </w:pPr>
      <w:r>
        <w:t xml:space="preserve">Recommended: Oliver </w:t>
      </w:r>
      <w:proofErr w:type="spellStart"/>
      <w:r>
        <w:t>Daddow</w:t>
      </w:r>
      <w:proofErr w:type="spellEnd"/>
      <w:r>
        <w:t xml:space="preserve">, </w:t>
      </w:r>
      <w:r w:rsidRPr="00F57420">
        <w:rPr>
          <w:i/>
        </w:rPr>
        <w:t>International Relations Theory</w:t>
      </w:r>
      <w:r>
        <w:t xml:space="preserve">, 3rd ed. (Sage, 2017), </w:t>
      </w:r>
      <w:proofErr w:type="spellStart"/>
      <w:r>
        <w:t>ch.</w:t>
      </w:r>
      <w:proofErr w:type="spellEnd"/>
      <w:r>
        <w:t xml:space="preserve"> 11.</w:t>
      </w:r>
    </w:p>
    <w:p w:rsidR="00F664B3" w:rsidRPr="00EB0168" w:rsidRDefault="00F664B3" w:rsidP="002A3AEB">
      <w:pPr>
        <w:tabs>
          <w:tab w:val="left" w:pos="3840"/>
        </w:tabs>
      </w:pPr>
    </w:p>
    <w:p w:rsidR="002A3AEB" w:rsidRPr="00A65BE7" w:rsidRDefault="00187B86">
      <w:pPr>
        <w:tabs>
          <w:tab w:val="left" w:pos="3840"/>
        </w:tabs>
        <w:rPr>
          <w:b/>
        </w:rPr>
      </w:pPr>
      <w:r>
        <w:rPr>
          <w:b/>
        </w:rPr>
        <w:t>October 31</w:t>
      </w:r>
      <w:r w:rsidR="002C0854" w:rsidRPr="00A65BE7">
        <w:rPr>
          <w:b/>
        </w:rPr>
        <w:t>:</w:t>
      </w:r>
      <w:r w:rsidR="002A2C56" w:rsidRPr="00A65BE7">
        <w:rPr>
          <w:b/>
        </w:rPr>
        <w:t xml:space="preserve"> </w:t>
      </w:r>
      <w:r w:rsidR="00442084">
        <w:rPr>
          <w:b/>
        </w:rPr>
        <w:t>Liberal Revival</w:t>
      </w:r>
      <w:r w:rsidR="00E10F7B">
        <w:rPr>
          <w:b/>
        </w:rPr>
        <w:t xml:space="preserve"> </w:t>
      </w:r>
    </w:p>
    <w:p w:rsidR="00366A3D" w:rsidRDefault="00366A3D" w:rsidP="00366A3D"/>
    <w:p w:rsidR="009A6D38" w:rsidRDefault="009A6D38" w:rsidP="00366A3D">
      <w:r w:rsidRPr="00A86C4F">
        <w:rPr>
          <w:u w:val="single"/>
        </w:rPr>
        <w:t>Key question</w:t>
      </w:r>
      <w:r w:rsidRPr="001857EF">
        <w:t>:</w:t>
      </w:r>
      <w:r>
        <w:t xml:space="preserve"> To what extent are the substantive</w:t>
      </w:r>
      <w:r w:rsidR="00D838AD">
        <w:t xml:space="preserve"> claims</w:t>
      </w:r>
      <w:r>
        <w:t xml:space="preserve"> of liberal theory actually compatible with one another?</w:t>
      </w:r>
    </w:p>
    <w:p w:rsidR="009A6D38" w:rsidRDefault="009A6D38" w:rsidP="00366A3D"/>
    <w:p w:rsidR="00366A3D" w:rsidRPr="00366A3D" w:rsidRDefault="00173CB3" w:rsidP="00366A3D">
      <w:pPr>
        <w:rPr>
          <w:i/>
        </w:rPr>
      </w:pPr>
      <w:r w:rsidRPr="00366A3D">
        <w:t xml:space="preserve">Mark </w:t>
      </w:r>
      <w:r w:rsidR="00712019">
        <w:t xml:space="preserve">W. </w:t>
      </w:r>
      <w:proofErr w:type="spellStart"/>
      <w:r w:rsidR="00F351FC" w:rsidRPr="00366A3D">
        <w:t>Zacher</w:t>
      </w:r>
      <w:proofErr w:type="spellEnd"/>
      <w:r w:rsidR="00A97DC8">
        <w:t xml:space="preserve"> and Richard Matthew, “</w:t>
      </w:r>
      <w:r w:rsidR="00D80221" w:rsidRPr="00366A3D">
        <w:t>Liberal International Theory: Common Threads, Divergent S</w:t>
      </w:r>
      <w:r w:rsidRPr="00366A3D">
        <w:t>trands</w:t>
      </w:r>
      <w:r w:rsidR="00D80221" w:rsidRPr="00366A3D">
        <w:t>,</w:t>
      </w:r>
      <w:r w:rsidR="00A97DC8">
        <w:t>”</w:t>
      </w:r>
      <w:r w:rsidR="00D80221" w:rsidRPr="00366A3D">
        <w:t xml:space="preserve"> </w:t>
      </w:r>
      <w:r w:rsidR="00366A3D" w:rsidRPr="00366A3D">
        <w:t xml:space="preserve">in Charles W. </w:t>
      </w:r>
      <w:proofErr w:type="spellStart"/>
      <w:r w:rsidR="00712019">
        <w:t>Kegley</w:t>
      </w:r>
      <w:proofErr w:type="spellEnd"/>
      <w:r w:rsidR="00712019" w:rsidRPr="00366A3D">
        <w:t xml:space="preserve"> </w:t>
      </w:r>
      <w:r w:rsidR="00366A3D" w:rsidRPr="00366A3D">
        <w:t xml:space="preserve">(ed.), </w:t>
      </w:r>
      <w:r w:rsidR="00366A3D" w:rsidRPr="00366A3D">
        <w:rPr>
          <w:i/>
        </w:rPr>
        <w:t>Controversies in International Relations Theory: Realism and the Neoliberal Challenge</w:t>
      </w:r>
      <w:r w:rsidR="00366A3D">
        <w:t xml:space="preserve"> (</w:t>
      </w:r>
      <w:r w:rsidR="00366A3D" w:rsidRPr="00366A3D">
        <w:t>St. Martin’s</w:t>
      </w:r>
      <w:r w:rsidR="008759B6">
        <w:t xml:space="preserve"> Press</w:t>
      </w:r>
      <w:r w:rsidR="00366A3D">
        <w:t>, 1995), pp.</w:t>
      </w:r>
      <w:r w:rsidR="00D91DF4">
        <w:t xml:space="preserve"> 107-150</w:t>
      </w:r>
      <w:r w:rsidR="008D36E6">
        <w:t>.</w:t>
      </w:r>
      <w:r w:rsidR="00366A3D" w:rsidRPr="00366A3D">
        <w:t xml:space="preserve"> </w:t>
      </w:r>
    </w:p>
    <w:p w:rsidR="00F351FC" w:rsidRPr="00A65BE7" w:rsidRDefault="00F351FC">
      <w:pPr>
        <w:tabs>
          <w:tab w:val="left" w:pos="3840"/>
        </w:tabs>
      </w:pPr>
    </w:p>
    <w:p w:rsidR="00942F7F" w:rsidRPr="00A65BE7" w:rsidRDefault="00593571">
      <w:pPr>
        <w:tabs>
          <w:tab w:val="left" w:pos="3840"/>
        </w:tabs>
      </w:pPr>
      <w:r w:rsidRPr="00A65BE7">
        <w:t xml:space="preserve">Francis </w:t>
      </w:r>
      <w:r w:rsidR="00942F7F" w:rsidRPr="00A65BE7">
        <w:t>Fukuyama</w:t>
      </w:r>
      <w:r w:rsidRPr="00A65BE7">
        <w:t xml:space="preserve">, “The End of History,” </w:t>
      </w:r>
      <w:r w:rsidRPr="00A65BE7">
        <w:rPr>
          <w:i/>
        </w:rPr>
        <w:t>The National Interest</w:t>
      </w:r>
      <w:r w:rsidRPr="00A65BE7">
        <w:t xml:space="preserve">, </w:t>
      </w:r>
      <w:r w:rsidR="000F72BE">
        <w:t xml:space="preserve">Vol. 16 </w:t>
      </w:r>
      <w:r w:rsidRPr="00A65BE7">
        <w:t>(Summer 1989)</w:t>
      </w:r>
      <w:r w:rsidR="000F72BE">
        <w:t>, pp. 3-18.</w:t>
      </w:r>
    </w:p>
    <w:p w:rsidR="00995D8B" w:rsidRPr="00A65BE7" w:rsidRDefault="00995D8B">
      <w:pPr>
        <w:tabs>
          <w:tab w:val="left" w:pos="3840"/>
        </w:tabs>
      </w:pPr>
    </w:p>
    <w:p w:rsidR="00995D8B" w:rsidRPr="00A65BE7" w:rsidRDefault="00995D8B" w:rsidP="00995D8B">
      <w:pPr>
        <w:pStyle w:val="Heading1"/>
        <w:rPr>
          <w:u w:val="none"/>
        </w:rPr>
      </w:pPr>
      <w:r w:rsidRPr="00A65BE7">
        <w:rPr>
          <w:u w:val="none"/>
        </w:rPr>
        <w:t xml:space="preserve">Georg </w:t>
      </w:r>
      <w:proofErr w:type="spellStart"/>
      <w:r w:rsidRPr="00A65BE7">
        <w:rPr>
          <w:u w:val="none"/>
        </w:rPr>
        <w:t>Sørensen</w:t>
      </w:r>
      <w:proofErr w:type="spellEnd"/>
      <w:r w:rsidRPr="00A65BE7">
        <w:rPr>
          <w:u w:val="none"/>
        </w:rPr>
        <w:t xml:space="preserve">, “Liberalism of Restraint and Liberalism of Imposition: Liberal Values and World Order in the New Millennium,” </w:t>
      </w:r>
      <w:r w:rsidR="007869B0" w:rsidRPr="00A65BE7">
        <w:rPr>
          <w:rStyle w:val="HTMLCite"/>
          <w:u w:val="none"/>
        </w:rPr>
        <w:t>International Relations</w:t>
      </w:r>
      <w:r w:rsidR="00F70BAE" w:rsidRPr="00A65BE7">
        <w:rPr>
          <w:rStyle w:val="HTMLCite"/>
          <w:i w:val="0"/>
          <w:u w:val="none"/>
        </w:rPr>
        <w:t>, Vol</w:t>
      </w:r>
      <w:r w:rsidR="007869B0" w:rsidRPr="00A65BE7">
        <w:rPr>
          <w:rStyle w:val="slug-vol"/>
          <w:iCs/>
          <w:u w:val="none"/>
        </w:rPr>
        <w:t>. 20</w:t>
      </w:r>
      <w:r w:rsidR="00F70BAE" w:rsidRPr="00A65BE7">
        <w:rPr>
          <w:rStyle w:val="slug-vol"/>
          <w:iCs/>
          <w:u w:val="none"/>
        </w:rPr>
        <w:t>,</w:t>
      </w:r>
      <w:r w:rsidR="007869B0" w:rsidRPr="00A65BE7">
        <w:rPr>
          <w:rStyle w:val="slug-vol"/>
          <w:iCs/>
          <w:u w:val="none"/>
        </w:rPr>
        <w:t xml:space="preserve"> </w:t>
      </w:r>
      <w:r w:rsidR="00F70BAE" w:rsidRPr="00A65BE7">
        <w:rPr>
          <w:rStyle w:val="slug-issue"/>
          <w:iCs/>
          <w:u w:val="none"/>
        </w:rPr>
        <w:t>N</w:t>
      </w:r>
      <w:r w:rsidR="007869B0" w:rsidRPr="00A65BE7">
        <w:rPr>
          <w:rStyle w:val="slug-issue"/>
          <w:iCs/>
          <w:u w:val="none"/>
        </w:rPr>
        <w:t>o. 3</w:t>
      </w:r>
      <w:r w:rsidR="00F70BAE" w:rsidRPr="00A65BE7">
        <w:rPr>
          <w:rStyle w:val="slug-issue"/>
          <w:iCs/>
          <w:u w:val="none"/>
        </w:rPr>
        <w:t xml:space="preserve"> (</w:t>
      </w:r>
      <w:r w:rsidR="00F70BAE" w:rsidRPr="00A65BE7">
        <w:rPr>
          <w:rStyle w:val="slug-pub-date"/>
          <w:iCs/>
          <w:u w:val="none"/>
        </w:rPr>
        <w:t>2006), pp.</w:t>
      </w:r>
      <w:r w:rsidR="007869B0" w:rsidRPr="00A65BE7">
        <w:rPr>
          <w:rStyle w:val="slug-issue"/>
          <w:iCs/>
          <w:u w:val="none"/>
        </w:rPr>
        <w:t xml:space="preserve"> </w:t>
      </w:r>
      <w:r w:rsidR="007869B0" w:rsidRPr="00A65BE7">
        <w:rPr>
          <w:rStyle w:val="slug-pages"/>
          <w:iCs/>
          <w:u w:val="none"/>
        </w:rPr>
        <w:t>251-272</w:t>
      </w:r>
      <w:r w:rsidR="00F70BAE" w:rsidRPr="00A65BE7">
        <w:rPr>
          <w:rStyle w:val="slug-pages"/>
          <w:iCs/>
          <w:u w:val="none"/>
        </w:rPr>
        <w:t>.</w:t>
      </w:r>
    </w:p>
    <w:p w:rsidR="00942F7F" w:rsidRPr="00A65BE7" w:rsidRDefault="00942F7F" w:rsidP="00F351FC"/>
    <w:p w:rsidR="00F351FC" w:rsidRPr="00A65BE7" w:rsidRDefault="00F351FC" w:rsidP="00F351FC">
      <w:r w:rsidRPr="00A65BE7">
        <w:t xml:space="preserve">G. John </w:t>
      </w:r>
      <w:proofErr w:type="spellStart"/>
      <w:r w:rsidRPr="00A65BE7">
        <w:t>Ikenberry</w:t>
      </w:r>
      <w:proofErr w:type="spellEnd"/>
      <w:r w:rsidRPr="00A65BE7">
        <w:t xml:space="preserve">, “Liberal Internationalism 3.0: America and the Dilemma of Liberal World Order,” </w:t>
      </w:r>
      <w:r w:rsidRPr="00A65BE7">
        <w:rPr>
          <w:i/>
        </w:rPr>
        <w:t>Perspectives on Politics</w:t>
      </w:r>
      <w:r w:rsidR="00E86B69" w:rsidRPr="00A65BE7">
        <w:t>, Vol. 7, No. 1 (</w:t>
      </w:r>
      <w:r w:rsidRPr="00A65BE7">
        <w:t>2009), pp. 71-87.</w:t>
      </w:r>
    </w:p>
    <w:p w:rsidR="00FB3730" w:rsidRPr="00A65BE7" w:rsidRDefault="00FB3730">
      <w:pPr>
        <w:tabs>
          <w:tab w:val="left" w:pos="3840"/>
        </w:tabs>
        <w:rPr>
          <w:b/>
        </w:rPr>
      </w:pPr>
    </w:p>
    <w:p w:rsidR="002A3AEB" w:rsidRPr="00A65BE7" w:rsidRDefault="002A3AEB">
      <w:pPr>
        <w:tabs>
          <w:tab w:val="left" w:pos="3840"/>
        </w:tabs>
        <w:rPr>
          <w:b/>
        </w:rPr>
      </w:pPr>
      <w:r w:rsidRPr="00A65BE7">
        <w:rPr>
          <w:b/>
        </w:rPr>
        <w:t>November</w:t>
      </w:r>
      <w:r w:rsidR="002C0854" w:rsidRPr="00A65BE7">
        <w:rPr>
          <w:b/>
        </w:rPr>
        <w:t xml:space="preserve"> </w:t>
      </w:r>
      <w:r w:rsidR="00187B86">
        <w:rPr>
          <w:b/>
        </w:rPr>
        <w:t>7</w:t>
      </w:r>
      <w:r w:rsidRPr="00A65BE7">
        <w:rPr>
          <w:b/>
        </w:rPr>
        <w:t>:</w:t>
      </w:r>
      <w:r w:rsidR="005D27E2" w:rsidRPr="00A65BE7">
        <w:rPr>
          <w:b/>
        </w:rPr>
        <w:t xml:space="preserve"> </w:t>
      </w:r>
      <w:r w:rsidR="00EC0D91" w:rsidRPr="00A65BE7">
        <w:rPr>
          <w:b/>
        </w:rPr>
        <w:t>Theory vs. History</w:t>
      </w:r>
    </w:p>
    <w:p w:rsidR="002A3AEB" w:rsidRDefault="002A3AEB">
      <w:pPr>
        <w:tabs>
          <w:tab w:val="left" w:pos="3840"/>
        </w:tabs>
        <w:rPr>
          <w:b/>
        </w:rPr>
      </w:pPr>
    </w:p>
    <w:p w:rsidR="00FF0A61" w:rsidRDefault="00FF0A61">
      <w:pPr>
        <w:tabs>
          <w:tab w:val="left" w:pos="3840"/>
        </w:tabs>
        <w:rPr>
          <w:b/>
        </w:rPr>
      </w:pPr>
      <w:r w:rsidRPr="00A86C4F">
        <w:rPr>
          <w:u w:val="single"/>
        </w:rPr>
        <w:t>Key question</w:t>
      </w:r>
      <w:r w:rsidRPr="001857EF">
        <w:t>:</w:t>
      </w:r>
      <w:r>
        <w:t xml:space="preserve"> What is history</w:t>
      </w:r>
      <w:r w:rsidR="00787218">
        <w:t xml:space="preserve"> for in IR theorizing</w:t>
      </w:r>
      <w:r>
        <w:t>?</w:t>
      </w:r>
    </w:p>
    <w:p w:rsidR="00FF0A61" w:rsidRPr="00A65BE7" w:rsidRDefault="00FF0A61">
      <w:pPr>
        <w:tabs>
          <w:tab w:val="left" w:pos="3840"/>
        </w:tabs>
        <w:rPr>
          <w:b/>
        </w:rPr>
      </w:pPr>
    </w:p>
    <w:p w:rsidR="00D10A03" w:rsidRPr="00A65BE7" w:rsidRDefault="00560A19">
      <w:pPr>
        <w:tabs>
          <w:tab w:val="left" w:pos="3840"/>
        </w:tabs>
      </w:pPr>
      <w:r>
        <w:t xml:space="preserve">John M. Hobson and George </w:t>
      </w:r>
      <w:r w:rsidR="00D10A03" w:rsidRPr="00A65BE7">
        <w:t>Lawson</w:t>
      </w:r>
      <w:r w:rsidR="0043070D">
        <w:t>, “</w:t>
      </w:r>
      <w:r>
        <w:t>What is History in International Relations</w:t>
      </w:r>
      <w:proofErr w:type="gramStart"/>
      <w:r w:rsidR="00FA2C24">
        <w:t>?</w:t>
      </w:r>
      <w:r w:rsidR="0043070D">
        <w:t>,</w:t>
      </w:r>
      <w:proofErr w:type="gramEnd"/>
      <w:r w:rsidR="0043070D">
        <w:t>”</w:t>
      </w:r>
      <w:r w:rsidRPr="00560A19">
        <w:rPr>
          <w:i/>
        </w:rPr>
        <w:t xml:space="preserve"> </w:t>
      </w:r>
      <w:r w:rsidRPr="00DF4A54">
        <w:rPr>
          <w:i/>
        </w:rPr>
        <w:t>Millennium: Journal of International Studies</w:t>
      </w:r>
      <w:r>
        <w:t>, Vol. 37, No. 2 (2008</w:t>
      </w:r>
      <w:r w:rsidRPr="00E552F6">
        <w:t>)</w:t>
      </w:r>
      <w:r>
        <w:t>, pp. 415-435.</w:t>
      </w:r>
      <w:r w:rsidRPr="00E552F6">
        <w:t xml:space="preserve"> </w:t>
      </w:r>
    </w:p>
    <w:p w:rsidR="00D10A03" w:rsidRPr="00A65BE7" w:rsidRDefault="00D10A03">
      <w:pPr>
        <w:tabs>
          <w:tab w:val="left" w:pos="3840"/>
        </w:tabs>
        <w:rPr>
          <w:b/>
        </w:rPr>
      </w:pPr>
    </w:p>
    <w:p w:rsidR="00D10A03" w:rsidRPr="00A65BE7" w:rsidRDefault="00FE153C" w:rsidP="00D10A03">
      <w:pPr>
        <w:tabs>
          <w:tab w:val="left" w:pos="3840"/>
        </w:tabs>
      </w:pPr>
      <w:r>
        <w:t xml:space="preserve">David M. </w:t>
      </w:r>
      <w:r w:rsidR="00D10A03" w:rsidRPr="00A65BE7">
        <w:t>McCourt</w:t>
      </w:r>
      <w:r w:rsidR="0043070D">
        <w:t>, “</w:t>
      </w:r>
      <w:r w:rsidRPr="00FE153C">
        <w:t>What’s at Stake in the Historical Tu</w:t>
      </w:r>
      <w:r w:rsidR="00DF4A54">
        <w:t xml:space="preserve">rn? Theory, Practice and </w:t>
      </w:r>
      <w:proofErr w:type="spellStart"/>
      <w:r w:rsidR="00DF4A54">
        <w:t>Phronē</w:t>
      </w:r>
      <w:r w:rsidRPr="00FE153C">
        <w:t>sis</w:t>
      </w:r>
      <w:proofErr w:type="spellEnd"/>
      <w:r w:rsidRPr="00FE153C">
        <w:t xml:space="preserve"> in International Relations</w:t>
      </w:r>
      <w:r w:rsidR="0043070D">
        <w:t>,”</w:t>
      </w:r>
      <w:r w:rsidR="00E552F6">
        <w:t xml:space="preserve"> </w:t>
      </w:r>
      <w:r w:rsidR="00E552F6" w:rsidRPr="00DF4A54">
        <w:rPr>
          <w:i/>
        </w:rPr>
        <w:t>Millennium: Journal of International Studies</w:t>
      </w:r>
      <w:r w:rsidR="00BB60AB">
        <w:t xml:space="preserve">, Vol. 41, No. 1 (2012), </w:t>
      </w:r>
      <w:proofErr w:type="gramStart"/>
      <w:r w:rsidR="00BB60AB">
        <w:t>pp</w:t>
      </w:r>
      <w:proofErr w:type="gramEnd"/>
      <w:r w:rsidR="00BB60AB">
        <w:t>. 23-</w:t>
      </w:r>
      <w:r w:rsidR="00E552F6" w:rsidRPr="00E552F6">
        <w:t>4</w:t>
      </w:r>
      <w:r w:rsidR="00BB60AB">
        <w:t>2.</w:t>
      </w:r>
    </w:p>
    <w:p w:rsidR="00D10A03" w:rsidRPr="00A65BE7" w:rsidRDefault="00D10A03" w:rsidP="00D10A03">
      <w:pPr>
        <w:tabs>
          <w:tab w:val="left" w:pos="3840"/>
        </w:tabs>
      </w:pPr>
    </w:p>
    <w:p w:rsidR="00D951EA" w:rsidRPr="00D951EA" w:rsidRDefault="00EE5662" w:rsidP="00D951EA">
      <w:r>
        <w:t xml:space="preserve">William </w:t>
      </w:r>
      <w:r w:rsidR="00D10A03" w:rsidRPr="00A65BE7">
        <w:t>Bain</w:t>
      </w:r>
      <w:r w:rsidR="0043070D">
        <w:t>, “</w:t>
      </w:r>
      <w:r w:rsidR="00A139B0">
        <w:t xml:space="preserve">The English School and the </w:t>
      </w:r>
      <w:r w:rsidR="0043070D">
        <w:t>Activity of Being an Historian,”</w:t>
      </w:r>
      <w:r w:rsidR="00A139B0">
        <w:t xml:space="preserve"> in Cornelia Navari (ed.), </w:t>
      </w:r>
      <w:proofErr w:type="spellStart"/>
      <w:r w:rsidR="00D951EA" w:rsidRPr="00D951EA">
        <w:rPr>
          <w:i/>
        </w:rPr>
        <w:t>Theorising</w:t>
      </w:r>
      <w:proofErr w:type="spellEnd"/>
      <w:r w:rsidR="00D951EA" w:rsidRPr="00D951EA">
        <w:rPr>
          <w:i/>
        </w:rPr>
        <w:t xml:space="preserve"> International Society: English School Methods</w:t>
      </w:r>
      <w:r w:rsidR="00D951EA">
        <w:t xml:space="preserve"> (Palgrave, 2008), pp. </w:t>
      </w:r>
      <w:r w:rsidR="00491980">
        <w:t>148-166.</w:t>
      </w:r>
    </w:p>
    <w:p w:rsidR="00D10A03" w:rsidRPr="00A65BE7" w:rsidRDefault="00D10A03">
      <w:pPr>
        <w:tabs>
          <w:tab w:val="left" w:pos="3840"/>
        </w:tabs>
        <w:rPr>
          <w:b/>
        </w:rPr>
      </w:pPr>
    </w:p>
    <w:p w:rsidR="002D45CB" w:rsidRPr="00A65BE7" w:rsidRDefault="00D83B2A" w:rsidP="002D45CB">
      <w:pPr>
        <w:tabs>
          <w:tab w:val="left" w:pos="3840"/>
        </w:tabs>
      </w:pPr>
      <w:r w:rsidRPr="002D45CB">
        <w:lastRenderedPageBreak/>
        <w:t xml:space="preserve">Christian </w:t>
      </w:r>
      <w:r w:rsidR="00D10A03" w:rsidRPr="002D45CB">
        <w:t>Reus-Smit</w:t>
      </w:r>
      <w:r w:rsidR="001D33E0">
        <w:t>, “</w:t>
      </w:r>
      <w:r w:rsidRPr="002D45CB">
        <w:t>Reading History through Constructivist Eyes</w:t>
      </w:r>
      <w:r w:rsidR="001D33E0">
        <w:t>,”</w:t>
      </w:r>
      <w:r w:rsidR="002D45CB">
        <w:t xml:space="preserve"> </w:t>
      </w:r>
      <w:r w:rsidR="002D45CB" w:rsidRPr="00DF4A54">
        <w:rPr>
          <w:i/>
        </w:rPr>
        <w:t>Millennium: Journal of International Studies</w:t>
      </w:r>
      <w:r w:rsidR="002D45CB">
        <w:t>, Vol. 37, No. 2 (2008</w:t>
      </w:r>
      <w:r w:rsidR="002D45CB" w:rsidRPr="00E552F6">
        <w:t>)</w:t>
      </w:r>
      <w:r w:rsidR="002D45CB">
        <w:t xml:space="preserve">, </w:t>
      </w:r>
      <w:proofErr w:type="gramStart"/>
      <w:r w:rsidR="002D45CB">
        <w:t>pp</w:t>
      </w:r>
      <w:proofErr w:type="gramEnd"/>
      <w:r w:rsidR="002D45CB">
        <w:t>.</w:t>
      </w:r>
      <w:r w:rsidR="00FA2C24">
        <w:t xml:space="preserve"> 395-414.</w:t>
      </w:r>
      <w:r w:rsidR="002D45CB" w:rsidRPr="00E552F6">
        <w:t xml:space="preserve"> </w:t>
      </w:r>
    </w:p>
    <w:p w:rsidR="00D10A03" w:rsidRPr="00A65BE7" w:rsidRDefault="00D10A03">
      <w:pPr>
        <w:tabs>
          <w:tab w:val="left" w:pos="3840"/>
        </w:tabs>
        <w:rPr>
          <w:b/>
        </w:rPr>
      </w:pPr>
    </w:p>
    <w:p w:rsidR="002A3AEB" w:rsidRPr="00A65BE7" w:rsidRDefault="002A3AEB" w:rsidP="002A3AEB">
      <w:pPr>
        <w:tabs>
          <w:tab w:val="left" w:pos="3840"/>
        </w:tabs>
        <w:rPr>
          <w:b/>
        </w:rPr>
      </w:pPr>
      <w:r w:rsidRPr="00A65BE7">
        <w:rPr>
          <w:b/>
        </w:rPr>
        <w:t>November</w:t>
      </w:r>
      <w:r w:rsidR="00187B86">
        <w:rPr>
          <w:b/>
        </w:rPr>
        <w:t xml:space="preserve"> 14</w:t>
      </w:r>
      <w:r w:rsidRPr="00A65BE7">
        <w:rPr>
          <w:b/>
        </w:rPr>
        <w:t>:</w:t>
      </w:r>
      <w:r w:rsidR="00292FBA" w:rsidRPr="00A65BE7">
        <w:rPr>
          <w:b/>
        </w:rPr>
        <w:t xml:space="preserve"> </w:t>
      </w:r>
      <w:r w:rsidR="00EC0D91" w:rsidRPr="00A65BE7">
        <w:rPr>
          <w:b/>
        </w:rPr>
        <w:t>Theory vs. Policy</w:t>
      </w:r>
    </w:p>
    <w:p w:rsidR="002A3AEB" w:rsidRDefault="002A3AEB">
      <w:pPr>
        <w:tabs>
          <w:tab w:val="left" w:pos="3840"/>
        </w:tabs>
        <w:rPr>
          <w:b/>
        </w:rPr>
      </w:pPr>
    </w:p>
    <w:p w:rsidR="00FF0A61" w:rsidRDefault="00FF0A61">
      <w:pPr>
        <w:tabs>
          <w:tab w:val="left" w:pos="3840"/>
        </w:tabs>
        <w:rPr>
          <w:b/>
        </w:rPr>
      </w:pPr>
      <w:r w:rsidRPr="00A86C4F">
        <w:rPr>
          <w:u w:val="single"/>
        </w:rPr>
        <w:t>Key question</w:t>
      </w:r>
      <w:r w:rsidRPr="001857EF">
        <w:t>:</w:t>
      </w:r>
      <w:r>
        <w:t xml:space="preserve"> What is the proper relationship between theory and policy?</w:t>
      </w:r>
    </w:p>
    <w:p w:rsidR="00FF0A61" w:rsidRPr="00A65BE7" w:rsidRDefault="00FF0A61">
      <w:pPr>
        <w:tabs>
          <w:tab w:val="left" w:pos="3840"/>
        </w:tabs>
        <w:rPr>
          <w:b/>
        </w:rPr>
      </w:pPr>
    </w:p>
    <w:p w:rsidR="00FB3730" w:rsidRPr="00A65BE7" w:rsidRDefault="00257A79">
      <w:pPr>
        <w:tabs>
          <w:tab w:val="left" w:pos="3840"/>
        </w:tabs>
      </w:pPr>
      <w:r>
        <w:t xml:space="preserve">William </w:t>
      </w:r>
      <w:r w:rsidR="00FB3730" w:rsidRPr="00A65BE7">
        <w:t>Wallace</w:t>
      </w:r>
      <w:r w:rsidR="006321D7">
        <w:t>, “</w:t>
      </w:r>
      <w:r w:rsidRPr="00257A79">
        <w:t>Truth and Power, Monks and Technocrats: Theory and Practice in International Relations</w:t>
      </w:r>
      <w:r w:rsidR="006321D7">
        <w:t>,”</w:t>
      </w:r>
      <w:r>
        <w:t xml:space="preserve"> </w:t>
      </w:r>
      <w:r w:rsidRPr="00257A79">
        <w:rPr>
          <w:i/>
        </w:rPr>
        <w:t>Review of International Studies</w:t>
      </w:r>
      <w:r>
        <w:t>, Vol. 22, No. 3 (</w:t>
      </w:r>
      <w:r w:rsidRPr="00257A79">
        <w:t>1996), pp. 301-321</w:t>
      </w:r>
      <w:r>
        <w:t>.</w:t>
      </w:r>
    </w:p>
    <w:p w:rsidR="00FB3730" w:rsidRPr="00A65BE7" w:rsidRDefault="00FB3730">
      <w:pPr>
        <w:tabs>
          <w:tab w:val="left" w:pos="3840"/>
        </w:tabs>
      </w:pPr>
    </w:p>
    <w:p w:rsidR="00FB3730" w:rsidRPr="00A65BE7" w:rsidRDefault="00003E41">
      <w:pPr>
        <w:tabs>
          <w:tab w:val="left" w:pos="3840"/>
        </w:tabs>
      </w:pPr>
      <w:r w:rsidRPr="00003E41">
        <w:t>Steve Smith</w:t>
      </w:r>
      <w:r>
        <w:t>,</w:t>
      </w:r>
      <w:r w:rsidRPr="00003E41">
        <w:t xml:space="preserve"> </w:t>
      </w:r>
      <w:r w:rsidR="006321D7">
        <w:t>“</w:t>
      </w:r>
      <w:r w:rsidRPr="00003E41">
        <w:t>Power and Truth: A Repl</w:t>
      </w:r>
      <w:r w:rsidR="006321D7">
        <w:t>y to William Wallace,”</w:t>
      </w:r>
      <w:r w:rsidRPr="00003E41">
        <w:t xml:space="preserve"> </w:t>
      </w:r>
      <w:r w:rsidRPr="00003E41">
        <w:rPr>
          <w:i/>
        </w:rPr>
        <w:t>Review of International Studies</w:t>
      </w:r>
      <w:r w:rsidRPr="00003E41">
        <w:t>, Vol. 23, No. 4</w:t>
      </w:r>
      <w:r>
        <w:t xml:space="preserve"> (</w:t>
      </w:r>
      <w:r w:rsidRPr="00003E41">
        <w:t>1997), pp. 507-516</w:t>
      </w:r>
      <w:r>
        <w:t>.</w:t>
      </w:r>
    </w:p>
    <w:p w:rsidR="00FB3730" w:rsidRPr="00A65BE7" w:rsidRDefault="00FB3730">
      <w:pPr>
        <w:tabs>
          <w:tab w:val="left" w:pos="3840"/>
        </w:tabs>
      </w:pPr>
    </w:p>
    <w:p w:rsidR="00FB3730" w:rsidRDefault="00273758">
      <w:pPr>
        <w:tabs>
          <w:tab w:val="left" w:pos="3840"/>
        </w:tabs>
      </w:pPr>
      <w:r>
        <w:t xml:space="preserve">Christian </w:t>
      </w:r>
      <w:r w:rsidR="00FB3730" w:rsidRPr="00A65BE7">
        <w:t>Reus-Smit</w:t>
      </w:r>
      <w:r>
        <w:t>,</w:t>
      </w:r>
      <w:r w:rsidRPr="00273758">
        <w:t xml:space="preserve"> </w:t>
      </w:r>
      <w:r w:rsidR="006321D7">
        <w:t>“</w:t>
      </w:r>
      <w:r w:rsidRPr="00273758">
        <w:t>Internati</w:t>
      </w:r>
      <w:r w:rsidR="00394437">
        <w:t>onal Relations, Irrelevant? Don’</w:t>
      </w:r>
      <w:r w:rsidRPr="00273758">
        <w:t>t Blame Theory</w:t>
      </w:r>
      <w:r w:rsidR="006321D7">
        <w:t>,”</w:t>
      </w:r>
      <w:r w:rsidRPr="00273758">
        <w:t xml:space="preserve"> </w:t>
      </w:r>
      <w:r w:rsidR="00E96E25" w:rsidRPr="00866B3E">
        <w:rPr>
          <w:i/>
        </w:rPr>
        <w:t>Millennium:</w:t>
      </w:r>
      <w:r w:rsidRPr="00866B3E">
        <w:rPr>
          <w:i/>
        </w:rPr>
        <w:t xml:space="preserve"> Journal of International Studies</w:t>
      </w:r>
      <w:r>
        <w:t>, Vol</w:t>
      </w:r>
      <w:r w:rsidR="00762581">
        <w:t>. 40, No. 3</w:t>
      </w:r>
      <w:r>
        <w:t xml:space="preserve"> (2012)</w:t>
      </w:r>
      <w:r w:rsidR="00762581">
        <w:t xml:space="preserve">, </w:t>
      </w:r>
      <w:proofErr w:type="gramStart"/>
      <w:r w:rsidR="00762581">
        <w:t>pp</w:t>
      </w:r>
      <w:proofErr w:type="gramEnd"/>
      <w:r w:rsidR="00762581">
        <w:t>. 525-540.</w:t>
      </w:r>
      <w:r w:rsidRPr="00273758">
        <w:t xml:space="preserve"> </w:t>
      </w:r>
    </w:p>
    <w:p w:rsidR="008F557D" w:rsidRDefault="008F557D">
      <w:pPr>
        <w:tabs>
          <w:tab w:val="left" w:pos="3840"/>
        </w:tabs>
      </w:pPr>
    </w:p>
    <w:p w:rsidR="008F557D" w:rsidRPr="00A65BE7" w:rsidRDefault="008F557D">
      <w:pPr>
        <w:tabs>
          <w:tab w:val="left" w:pos="3840"/>
        </w:tabs>
      </w:pPr>
      <w:r>
        <w:t>Charles Miller, “</w:t>
      </w:r>
      <w:r w:rsidR="008319DC">
        <w:t xml:space="preserve">Policy Relevance: A </w:t>
      </w:r>
      <w:proofErr w:type="spellStart"/>
      <w:r w:rsidR="008319DC">
        <w:t>Sc</w:t>
      </w:r>
      <w:r>
        <w:t>eptical</w:t>
      </w:r>
      <w:proofErr w:type="spellEnd"/>
      <w:r>
        <w:t xml:space="preserve"> View</w:t>
      </w:r>
      <w:r w:rsidR="008319DC">
        <w:t>,</w:t>
      </w:r>
      <w:r>
        <w:t xml:space="preserve">” </w:t>
      </w:r>
      <w:r w:rsidRPr="008319DC">
        <w:rPr>
          <w:i/>
        </w:rPr>
        <w:t>Australia</w:t>
      </w:r>
      <w:r w:rsidR="008319DC" w:rsidRPr="008319DC">
        <w:rPr>
          <w:i/>
        </w:rPr>
        <w:t>n Journal of International Affa</w:t>
      </w:r>
      <w:r w:rsidRPr="008319DC">
        <w:rPr>
          <w:i/>
        </w:rPr>
        <w:t>i</w:t>
      </w:r>
      <w:r w:rsidR="008319DC" w:rsidRPr="008319DC">
        <w:rPr>
          <w:i/>
        </w:rPr>
        <w:t>r</w:t>
      </w:r>
      <w:r w:rsidRPr="008319DC">
        <w:rPr>
          <w:i/>
        </w:rPr>
        <w:t>s</w:t>
      </w:r>
      <w:r>
        <w:t xml:space="preserve">, </w:t>
      </w:r>
      <w:r w:rsidR="008319DC">
        <w:t xml:space="preserve">Vol. 71, No. 3 (2017), pp. 300-314. </w:t>
      </w:r>
      <w:r w:rsidRPr="00273758">
        <w:t xml:space="preserve"> </w:t>
      </w:r>
      <w:r>
        <w:t xml:space="preserve"> </w:t>
      </w:r>
    </w:p>
    <w:p w:rsidR="00A85EF7" w:rsidRPr="00A65BE7" w:rsidRDefault="00A85EF7">
      <w:pPr>
        <w:tabs>
          <w:tab w:val="left" w:pos="3840"/>
        </w:tabs>
      </w:pPr>
    </w:p>
    <w:p w:rsidR="00A85EF7" w:rsidRPr="0003788D" w:rsidRDefault="00A85EF7" w:rsidP="0003788D">
      <w:pPr>
        <w:pStyle w:val="Heading1"/>
        <w:rPr>
          <w:u w:val="none"/>
        </w:rPr>
      </w:pPr>
      <w:r w:rsidRPr="00474204">
        <w:rPr>
          <w:u w:val="none"/>
        </w:rPr>
        <w:t xml:space="preserve">Paul </w:t>
      </w:r>
      <w:proofErr w:type="spellStart"/>
      <w:r w:rsidRPr="00474204">
        <w:rPr>
          <w:u w:val="none"/>
        </w:rPr>
        <w:t>Nitze</w:t>
      </w:r>
      <w:proofErr w:type="spellEnd"/>
      <w:r w:rsidRPr="00474204">
        <w:rPr>
          <w:u w:val="none"/>
        </w:rPr>
        <w:t>, “The Implications of Theory for Practice in the Conduct of Foreign Affairs,”</w:t>
      </w:r>
      <w:r w:rsidR="00273758" w:rsidRPr="00474204">
        <w:rPr>
          <w:u w:val="none"/>
        </w:rPr>
        <w:t xml:space="preserve"> in</w:t>
      </w:r>
      <w:r w:rsidR="00474204" w:rsidRPr="00474204">
        <w:rPr>
          <w:u w:val="none"/>
        </w:rPr>
        <w:t xml:space="preserve"> Nicolas </w:t>
      </w:r>
      <w:proofErr w:type="spellStart"/>
      <w:r w:rsidR="00474204" w:rsidRPr="00474204">
        <w:rPr>
          <w:u w:val="none"/>
        </w:rPr>
        <w:t>Guilhot</w:t>
      </w:r>
      <w:proofErr w:type="spellEnd"/>
      <w:r w:rsidR="00474204" w:rsidRPr="00474204">
        <w:rPr>
          <w:u w:val="none"/>
        </w:rPr>
        <w:t xml:space="preserve"> (ed.), </w:t>
      </w:r>
      <w:r w:rsidR="00474204" w:rsidRPr="0003788D">
        <w:rPr>
          <w:i/>
          <w:u w:val="none"/>
        </w:rPr>
        <w:t>The Invention of International Relations Theory: Realism, the Rockefeller Foundation and the 1954 Conference on Theory</w:t>
      </w:r>
      <w:r w:rsidR="00474204">
        <w:rPr>
          <w:u w:val="none"/>
        </w:rPr>
        <w:t xml:space="preserve"> (</w:t>
      </w:r>
      <w:r w:rsidR="0003788D">
        <w:rPr>
          <w:u w:val="none"/>
        </w:rPr>
        <w:t xml:space="preserve">Columbia University Press, 2011), </w:t>
      </w:r>
      <w:r w:rsidRPr="0003788D">
        <w:rPr>
          <w:u w:val="none"/>
        </w:rPr>
        <w:t>pp. 277-280.</w:t>
      </w:r>
    </w:p>
    <w:p w:rsidR="00FB3730" w:rsidRPr="00A65BE7" w:rsidRDefault="00FB3730">
      <w:pPr>
        <w:tabs>
          <w:tab w:val="left" w:pos="3840"/>
        </w:tabs>
        <w:rPr>
          <w:b/>
        </w:rPr>
      </w:pPr>
    </w:p>
    <w:p w:rsidR="002A3AEB" w:rsidRPr="00A65BE7" w:rsidRDefault="002A3AEB" w:rsidP="002A3AEB">
      <w:pPr>
        <w:tabs>
          <w:tab w:val="left" w:pos="3840"/>
        </w:tabs>
        <w:rPr>
          <w:b/>
        </w:rPr>
      </w:pPr>
      <w:r w:rsidRPr="00A65BE7">
        <w:rPr>
          <w:b/>
        </w:rPr>
        <w:t>November</w:t>
      </w:r>
      <w:r w:rsidR="00187B86">
        <w:rPr>
          <w:b/>
        </w:rPr>
        <w:t xml:space="preserve"> 21</w:t>
      </w:r>
      <w:r w:rsidRPr="00A65BE7">
        <w:rPr>
          <w:b/>
        </w:rPr>
        <w:t>:</w:t>
      </w:r>
      <w:r w:rsidR="005D27E2" w:rsidRPr="00A65BE7">
        <w:rPr>
          <w:b/>
        </w:rPr>
        <w:t xml:space="preserve"> </w:t>
      </w:r>
      <w:r w:rsidR="00C511AC">
        <w:rPr>
          <w:b/>
        </w:rPr>
        <w:t xml:space="preserve">US vs. </w:t>
      </w:r>
      <w:r w:rsidR="00E97D84">
        <w:rPr>
          <w:b/>
        </w:rPr>
        <w:t xml:space="preserve">Western </w:t>
      </w:r>
      <w:r w:rsidR="00C511AC">
        <w:rPr>
          <w:b/>
        </w:rPr>
        <w:t xml:space="preserve">non-US vs. </w:t>
      </w:r>
      <w:r w:rsidR="00EC0D91" w:rsidRPr="00A65BE7">
        <w:rPr>
          <w:b/>
        </w:rPr>
        <w:t>Non-Western Theory</w:t>
      </w:r>
    </w:p>
    <w:p w:rsidR="00BD0B6A" w:rsidRDefault="00BD0B6A" w:rsidP="002A3AEB">
      <w:pPr>
        <w:tabs>
          <w:tab w:val="left" w:pos="3840"/>
        </w:tabs>
        <w:rPr>
          <w:b/>
        </w:rPr>
      </w:pPr>
    </w:p>
    <w:p w:rsidR="00FF0A61" w:rsidRDefault="00FF0A61" w:rsidP="002A3AEB">
      <w:pPr>
        <w:tabs>
          <w:tab w:val="left" w:pos="3840"/>
        </w:tabs>
        <w:rPr>
          <w:b/>
        </w:rPr>
      </w:pPr>
      <w:r w:rsidRPr="00A86C4F">
        <w:rPr>
          <w:u w:val="single"/>
        </w:rPr>
        <w:t>Key question</w:t>
      </w:r>
      <w:r w:rsidRPr="001857EF">
        <w:t>:</w:t>
      </w:r>
      <w:r w:rsidR="00D2185E">
        <w:t xml:space="preserve"> Does</w:t>
      </w:r>
      <w:r>
        <w:t xml:space="preserve"> US</w:t>
      </w:r>
      <w:r w:rsidR="00DA52EA">
        <w:t>,</w:t>
      </w:r>
      <w:r>
        <w:t xml:space="preserve"> </w:t>
      </w:r>
      <w:r w:rsidR="00946A8B">
        <w:t>and more broadly Western</w:t>
      </w:r>
      <w:r w:rsidR="00DA52EA">
        <w:t>,</w:t>
      </w:r>
      <w:r w:rsidR="00946A8B">
        <w:t xml:space="preserve"> </w:t>
      </w:r>
      <w:r>
        <w:t>hegemony in IR theorizing matter?</w:t>
      </w:r>
      <w:r w:rsidR="00D2185E">
        <w:t xml:space="preserve"> </w:t>
      </w:r>
      <w:r w:rsidR="00E705F4">
        <w:t xml:space="preserve"> </w:t>
      </w:r>
      <w:r>
        <w:t>Doe</w:t>
      </w:r>
      <w:r w:rsidR="002709C0">
        <w:t>s the theorist’</w:t>
      </w:r>
      <w:r w:rsidR="00E705F4">
        <w:t>s</w:t>
      </w:r>
      <w:r w:rsidR="00C50B9D">
        <w:t xml:space="preserve"> nationality</w:t>
      </w:r>
      <w:r w:rsidR="00DA52EA">
        <w:t xml:space="preserve"> or</w:t>
      </w:r>
      <w:r w:rsidR="00E705F4">
        <w:t xml:space="preserve"> geographical location </w:t>
      </w:r>
      <w:r w:rsidR="00D2185E">
        <w:t xml:space="preserve">necessarily </w:t>
      </w:r>
      <w:r w:rsidR="00E705F4">
        <w:t>color his/her view of the subject matter</w:t>
      </w:r>
      <w:r w:rsidR="00D2185E">
        <w:t>, and if so how</w:t>
      </w:r>
      <w:r w:rsidR="00E705F4">
        <w:t>?</w:t>
      </w:r>
    </w:p>
    <w:p w:rsidR="00FF0A61" w:rsidRPr="00A65BE7" w:rsidRDefault="00FF0A61" w:rsidP="002A3AEB">
      <w:pPr>
        <w:tabs>
          <w:tab w:val="left" w:pos="3840"/>
        </w:tabs>
        <w:rPr>
          <w:b/>
        </w:rPr>
      </w:pPr>
    </w:p>
    <w:p w:rsidR="00A30A2D" w:rsidRPr="00A65BE7" w:rsidRDefault="00CA477F" w:rsidP="002A3AEB">
      <w:pPr>
        <w:tabs>
          <w:tab w:val="left" w:pos="3840"/>
        </w:tabs>
      </w:pPr>
      <w:r w:rsidRPr="00A65BE7">
        <w:t xml:space="preserve">Ole </w:t>
      </w:r>
      <w:proofErr w:type="spellStart"/>
      <w:r w:rsidRPr="00A65BE7">
        <w:t>Wæver</w:t>
      </w:r>
      <w:proofErr w:type="spellEnd"/>
      <w:r w:rsidRPr="00A65BE7">
        <w:t>,</w:t>
      </w:r>
      <w:r w:rsidR="003C5670" w:rsidRPr="00A65BE7">
        <w:t xml:space="preserve"> “The Sociology of a Not So International Discipline: American and European Developm</w:t>
      </w:r>
      <w:r w:rsidRPr="00A65BE7">
        <w:t>ents in International Relations,</w:t>
      </w:r>
      <w:r w:rsidR="003C5670" w:rsidRPr="00A65BE7">
        <w:t xml:space="preserve">” </w:t>
      </w:r>
      <w:r w:rsidR="003C5670" w:rsidRPr="00A65BE7">
        <w:rPr>
          <w:i/>
        </w:rPr>
        <w:t>International Organization</w:t>
      </w:r>
      <w:r w:rsidR="003C5670" w:rsidRPr="00A65BE7">
        <w:t>, Vol. 52, No. 4</w:t>
      </w:r>
      <w:r w:rsidRPr="00A65BE7">
        <w:t xml:space="preserve"> (1998)</w:t>
      </w:r>
      <w:r w:rsidR="003C5670" w:rsidRPr="00A65BE7">
        <w:t>, pp. 687–727.</w:t>
      </w:r>
    </w:p>
    <w:p w:rsidR="00A30A2D" w:rsidRPr="00A65BE7" w:rsidRDefault="00A30A2D" w:rsidP="002A3AEB">
      <w:pPr>
        <w:tabs>
          <w:tab w:val="left" w:pos="3840"/>
        </w:tabs>
        <w:rPr>
          <w:b/>
        </w:rPr>
      </w:pPr>
    </w:p>
    <w:p w:rsidR="00A30A2D" w:rsidRPr="00A65BE7" w:rsidRDefault="00A30A2D" w:rsidP="005B33CB">
      <w:pPr>
        <w:tabs>
          <w:tab w:val="left" w:pos="3840"/>
        </w:tabs>
      </w:pPr>
      <w:r w:rsidRPr="00A65BE7">
        <w:t>Tony Porter</w:t>
      </w:r>
      <w:r w:rsidR="00CA477F" w:rsidRPr="00A65BE7">
        <w:t xml:space="preserve">, </w:t>
      </w:r>
      <w:r w:rsidR="00340E4D">
        <w:t>“</w:t>
      </w:r>
      <w:r w:rsidR="003E5EA5" w:rsidRPr="00A65BE7">
        <w:t>Can There be National Perspectives on Inter</w:t>
      </w:r>
      <w:r w:rsidR="00A83A97" w:rsidRPr="00A65BE7">
        <w:t>(</w:t>
      </w:r>
      <w:r w:rsidR="003E5EA5" w:rsidRPr="00A65BE7">
        <w:t>national</w:t>
      </w:r>
      <w:r w:rsidR="00A83A97" w:rsidRPr="00A65BE7">
        <w:t>)</w:t>
      </w:r>
      <w:r w:rsidR="00340E4D">
        <w:t xml:space="preserve"> Relations?”</w:t>
      </w:r>
      <w:r w:rsidR="003E5EA5" w:rsidRPr="00A65BE7">
        <w:t xml:space="preserve"> in </w:t>
      </w:r>
      <w:r w:rsidR="003E5EA5" w:rsidRPr="00A65BE7">
        <w:rPr>
          <w:rStyle w:val="highlightedsearchterm"/>
        </w:rPr>
        <w:t>D</w:t>
      </w:r>
      <w:r w:rsidR="003E5EA5" w:rsidRPr="00A65BE7">
        <w:t>arryl Jarvis an</w:t>
      </w:r>
      <w:r w:rsidR="003E5EA5" w:rsidRPr="00A65BE7">
        <w:rPr>
          <w:rStyle w:val="highlightedsearchterm"/>
        </w:rPr>
        <w:t>d</w:t>
      </w:r>
      <w:r w:rsidR="003E5EA5" w:rsidRPr="00A65BE7">
        <w:t xml:space="preserve"> Robert M. A. Crawfor</w:t>
      </w:r>
      <w:r w:rsidR="003E5EA5" w:rsidRPr="00A65BE7">
        <w:rPr>
          <w:rStyle w:val="highlightedsearchterm"/>
        </w:rPr>
        <w:t>d</w:t>
      </w:r>
      <w:r w:rsidR="003E5EA5" w:rsidRPr="00A65BE7">
        <w:t>, e</w:t>
      </w:r>
      <w:r w:rsidR="003E5EA5" w:rsidRPr="00A65BE7">
        <w:rPr>
          <w:rStyle w:val="highlightedsearchterm"/>
        </w:rPr>
        <w:t>d</w:t>
      </w:r>
      <w:r w:rsidR="003E5EA5" w:rsidRPr="00A65BE7">
        <w:t xml:space="preserve">s., </w:t>
      </w:r>
      <w:r w:rsidR="003E5EA5" w:rsidRPr="00A65BE7">
        <w:rPr>
          <w:i/>
        </w:rPr>
        <w:t>International Relations</w:t>
      </w:r>
      <w:r w:rsidR="001F5664">
        <w:rPr>
          <w:i/>
        </w:rPr>
        <w:t xml:space="preserve"> - </w:t>
      </w:r>
      <w:r w:rsidR="003E5EA5" w:rsidRPr="00A65BE7">
        <w:rPr>
          <w:i/>
        </w:rPr>
        <w:t>Still an American Social Science?: Towar</w:t>
      </w:r>
      <w:r w:rsidR="003E5EA5" w:rsidRPr="00A65BE7">
        <w:rPr>
          <w:rStyle w:val="highlightedsearchterm"/>
          <w:i/>
        </w:rPr>
        <w:t>d</w:t>
      </w:r>
      <w:r w:rsidR="003E5EA5" w:rsidRPr="00A65BE7">
        <w:rPr>
          <w:i/>
        </w:rPr>
        <w:t xml:space="preserve"> </w:t>
      </w:r>
      <w:r w:rsidR="003E5EA5" w:rsidRPr="00A65BE7">
        <w:rPr>
          <w:rStyle w:val="highlightedsearchterm"/>
          <w:i/>
        </w:rPr>
        <w:t>D</w:t>
      </w:r>
      <w:r w:rsidR="003E5EA5" w:rsidRPr="00A65BE7">
        <w:rPr>
          <w:i/>
        </w:rPr>
        <w:t>iversity in International Thought</w:t>
      </w:r>
      <w:r w:rsidR="00A54EAB" w:rsidRPr="00A65BE7">
        <w:t xml:space="preserve"> (</w:t>
      </w:r>
      <w:r w:rsidR="003E5EA5" w:rsidRPr="00A65BE7">
        <w:t>SUNY</w:t>
      </w:r>
      <w:r w:rsidR="00A54EAB" w:rsidRPr="00A65BE7">
        <w:t xml:space="preserve"> Press</w:t>
      </w:r>
      <w:r w:rsidR="003E5EA5" w:rsidRPr="00A65BE7">
        <w:t>,</w:t>
      </w:r>
      <w:r w:rsidR="00683BA8" w:rsidRPr="00A65BE7">
        <w:t xml:space="preserve"> 2001</w:t>
      </w:r>
      <w:r w:rsidR="006D2A9E" w:rsidRPr="00A65BE7">
        <w:t>), pp. 131-147.</w:t>
      </w:r>
    </w:p>
    <w:p w:rsidR="00A30A2D" w:rsidRPr="00A65BE7" w:rsidRDefault="00A30A2D" w:rsidP="005B33CB">
      <w:pPr>
        <w:tabs>
          <w:tab w:val="left" w:pos="3840"/>
        </w:tabs>
        <w:rPr>
          <w:b/>
        </w:rPr>
      </w:pPr>
    </w:p>
    <w:p w:rsidR="005B33CB" w:rsidRPr="00A65BE7" w:rsidRDefault="00793CD5" w:rsidP="005B33CB">
      <w:pPr>
        <w:tabs>
          <w:tab w:val="left" w:pos="3840"/>
        </w:tabs>
      </w:pPr>
      <w:proofErr w:type="spellStart"/>
      <w:r w:rsidRPr="00A65BE7">
        <w:t>Knud</w:t>
      </w:r>
      <w:proofErr w:type="spellEnd"/>
      <w:r w:rsidRPr="00A65BE7">
        <w:t xml:space="preserve"> Erik </w:t>
      </w:r>
      <w:proofErr w:type="spellStart"/>
      <w:r w:rsidRPr="00A65BE7">
        <w:t>Jørgensen</w:t>
      </w:r>
      <w:proofErr w:type="spellEnd"/>
      <w:r w:rsidRPr="00A65BE7">
        <w:t xml:space="preserve"> (2000) “Continental IR Theory: The Best Kept Secret.” </w:t>
      </w:r>
      <w:r w:rsidRPr="00A65BE7">
        <w:rPr>
          <w:i/>
        </w:rPr>
        <w:t>European Journal of International Relations</w:t>
      </w:r>
      <w:r w:rsidR="00CA477F" w:rsidRPr="00A65BE7">
        <w:t>, Vol. 6, No. 1 (2000), pp.</w:t>
      </w:r>
      <w:r w:rsidRPr="00A65BE7">
        <w:t xml:space="preserve"> 9-42.</w:t>
      </w:r>
    </w:p>
    <w:p w:rsidR="005B33CB" w:rsidRPr="00A65BE7" w:rsidRDefault="005B33CB" w:rsidP="005B33CB">
      <w:pPr>
        <w:tabs>
          <w:tab w:val="left" w:pos="3840"/>
        </w:tabs>
        <w:rPr>
          <w:b/>
        </w:rPr>
      </w:pPr>
    </w:p>
    <w:p w:rsidR="002A3AEB" w:rsidRPr="00A65BE7" w:rsidRDefault="005B33CB" w:rsidP="005B33CB">
      <w:pPr>
        <w:tabs>
          <w:tab w:val="left" w:pos="3840"/>
        </w:tabs>
        <w:rPr>
          <w:rStyle w:val="cit-last-page"/>
          <w:i/>
          <w:iCs/>
        </w:rPr>
      </w:pPr>
      <w:proofErr w:type="spellStart"/>
      <w:r w:rsidRPr="00A65BE7">
        <w:rPr>
          <w:rStyle w:val="cit-auth"/>
        </w:rPr>
        <w:t>Amitav</w:t>
      </w:r>
      <w:proofErr w:type="spellEnd"/>
      <w:r w:rsidRPr="00A65BE7">
        <w:rPr>
          <w:rStyle w:val="cit-auth"/>
        </w:rPr>
        <w:t xml:space="preserve"> Acharya</w:t>
      </w:r>
      <w:r w:rsidRPr="00A65BE7">
        <w:rPr>
          <w:b/>
        </w:rPr>
        <w:t xml:space="preserve">, </w:t>
      </w:r>
      <w:r w:rsidR="00340E4D" w:rsidRPr="00340E4D">
        <w:t>“</w:t>
      </w:r>
      <w:r w:rsidRPr="00A65BE7">
        <w:rPr>
          <w:rStyle w:val="cit-title"/>
        </w:rPr>
        <w:t>Dialogue and Discovery: In Search of International Rela</w:t>
      </w:r>
      <w:r w:rsidR="00340E4D">
        <w:rPr>
          <w:rStyle w:val="cit-title"/>
        </w:rPr>
        <w:t>tions Theories Beyond the West,”</w:t>
      </w:r>
      <w:r w:rsidRPr="00A65BE7">
        <w:rPr>
          <w:rStyle w:val="cit-title"/>
        </w:rPr>
        <w:t xml:space="preserve"> </w:t>
      </w:r>
      <w:r w:rsidR="00441F29" w:rsidRPr="00A65BE7">
        <w:rPr>
          <w:rStyle w:val="site-title"/>
          <w:i/>
          <w:iCs/>
        </w:rPr>
        <w:t>Millennium:</w:t>
      </w:r>
      <w:r w:rsidRPr="00A65BE7">
        <w:rPr>
          <w:rStyle w:val="site-title"/>
          <w:i/>
          <w:iCs/>
        </w:rPr>
        <w:t xml:space="preserve"> Journal of International Studies</w:t>
      </w:r>
      <w:r w:rsidR="00E0795F" w:rsidRPr="00A65BE7">
        <w:rPr>
          <w:rStyle w:val="site-title"/>
          <w:iCs/>
        </w:rPr>
        <w:t>, Vol. 39</w:t>
      </w:r>
      <w:r w:rsidRPr="00A65BE7">
        <w:rPr>
          <w:rStyle w:val="site-title"/>
          <w:iCs/>
        </w:rPr>
        <w:t xml:space="preserve"> </w:t>
      </w:r>
      <w:r w:rsidR="00441F29" w:rsidRPr="00A65BE7">
        <w:rPr>
          <w:rStyle w:val="cit-print-date"/>
          <w:iCs/>
        </w:rPr>
        <w:t>(</w:t>
      </w:r>
      <w:r w:rsidRPr="00A65BE7">
        <w:rPr>
          <w:rStyle w:val="cit-print-date"/>
          <w:iCs/>
        </w:rPr>
        <w:t>2011</w:t>
      </w:r>
      <w:r w:rsidR="00441F29" w:rsidRPr="00A65BE7">
        <w:rPr>
          <w:rStyle w:val="cit-print-date"/>
          <w:iCs/>
        </w:rPr>
        <w:t>)</w:t>
      </w:r>
      <w:r w:rsidR="00E0795F" w:rsidRPr="00A65BE7">
        <w:rPr>
          <w:rStyle w:val="cit-print-date"/>
          <w:iCs/>
        </w:rPr>
        <w:t>, pp.</w:t>
      </w:r>
      <w:r w:rsidRPr="00A65BE7">
        <w:rPr>
          <w:rStyle w:val="cit-sep"/>
          <w:iCs/>
        </w:rPr>
        <w:t xml:space="preserve"> </w:t>
      </w:r>
      <w:r w:rsidRPr="00A65BE7">
        <w:rPr>
          <w:rStyle w:val="cit-first-page"/>
          <w:rFonts w:eastAsia="Arial Unicode MS"/>
          <w:iCs/>
        </w:rPr>
        <w:t>619</w:t>
      </w:r>
      <w:r w:rsidRPr="00A65BE7">
        <w:rPr>
          <w:rStyle w:val="cit-sep"/>
          <w:iCs/>
        </w:rPr>
        <w:t>-</w:t>
      </w:r>
      <w:r w:rsidRPr="00A65BE7">
        <w:rPr>
          <w:rStyle w:val="cit-last-page"/>
          <w:iCs/>
        </w:rPr>
        <w:t>637</w:t>
      </w:r>
      <w:r w:rsidR="00E0795F" w:rsidRPr="00A65BE7">
        <w:rPr>
          <w:rStyle w:val="cit-last-page"/>
          <w:iCs/>
        </w:rPr>
        <w:t>.</w:t>
      </w:r>
    </w:p>
    <w:p w:rsidR="005B33CB" w:rsidRPr="00A65BE7" w:rsidRDefault="005B33CB" w:rsidP="005B33CB">
      <w:pPr>
        <w:tabs>
          <w:tab w:val="left" w:pos="3840"/>
        </w:tabs>
        <w:rPr>
          <w:b/>
        </w:rPr>
      </w:pPr>
    </w:p>
    <w:p w:rsidR="002A3AEB" w:rsidRDefault="002A3AEB" w:rsidP="000D2D78">
      <w:pPr>
        <w:tabs>
          <w:tab w:val="left" w:pos="3840"/>
        </w:tabs>
        <w:rPr>
          <w:b/>
        </w:rPr>
      </w:pPr>
      <w:r w:rsidRPr="00A65BE7">
        <w:rPr>
          <w:b/>
        </w:rPr>
        <w:t>November</w:t>
      </w:r>
      <w:r w:rsidR="00451C2D" w:rsidRPr="00A65BE7">
        <w:rPr>
          <w:b/>
        </w:rPr>
        <w:t xml:space="preserve"> </w:t>
      </w:r>
      <w:r w:rsidR="00187B86">
        <w:rPr>
          <w:b/>
        </w:rPr>
        <w:t>28</w:t>
      </w:r>
      <w:r w:rsidR="000D2D78">
        <w:rPr>
          <w:b/>
        </w:rPr>
        <w:t>:</w:t>
      </w:r>
      <w:r w:rsidR="002A2C56" w:rsidRPr="00A65BE7">
        <w:rPr>
          <w:b/>
        </w:rPr>
        <w:t xml:space="preserve"> Wrap-up Class</w:t>
      </w:r>
    </w:p>
    <w:p w:rsidR="00187B86" w:rsidRDefault="00187B86" w:rsidP="000D2D78">
      <w:pPr>
        <w:tabs>
          <w:tab w:val="left" w:pos="3840"/>
        </w:tabs>
        <w:rPr>
          <w:b/>
        </w:rPr>
      </w:pPr>
    </w:p>
    <w:p w:rsidR="00187B86" w:rsidRPr="00A65BE7" w:rsidRDefault="00187B86" w:rsidP="000D2D78">
      <w:pPr>
        <w:tabs>
          <w:tab w:val="left" w:pos="3840"/>
        </w:tabs>
        <w:rPr>
          <w:b/>
        </w:rPr>
      </w:pPr>
      <w:r>
        <w:rPr>
          <w:b/>
        </w:rPr>
        <w:t>December 5: Extra Office Hours for the Final Take-Home Exam</w:t>
      </w:r>
    </w:p>
    <w:sectPr w:rsidR="00187B86" w:rsidRPr="00A65BE7" w:rsidSect="00834331">
      <w:headerReference w:type="even" r:id="rId12"/>
      <w:headerReference w:type="default" r:id="rId13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BF" w:rsidRDefault="00F956BF">
      <w:r>
        <w:separator/>
      </w:r>
    </w:p>
  </w:endnote>
  <w:endnote w:type="continuationSeparator" w:id="0">
    <w:p w:rsidR="00F956BF" w:rsidRDefault="00F9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BF" w:rsidRDefault="00F956BF">
      <w:r>
        <w:separator/>
      </w:r>
    </w:p>
  </w:footnote>
  <w:footnote w:type="continuationSeparator" w:id="0">
    <w:p w:rsidR="00F956BF" w:rsidRDefault="00F9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2F" w:rsidRDefault="005C66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04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42F" w:rsidRDefault="004A04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2F" w:rsidRDefault="005C66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04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B8C">
      <w:rPr>
        <w:rStyle w:val="PageNumber"/>
        <w:noProof/>
      </w:rPr>
      <w:t>7</w:t>
    </w:r>
    <w:r>
      <w:rPr>
        <w:rStyle w:val="PageNumber"/>
      </w:rPr>
      <w:fldChar w:fldCharType="end"/>
    </w:r>
  </w:p>
  <w:p w:rsidR="004A042F" w:rsidRDefault="004A0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20B4"/>
    <w:multiLevelType w:val="hybridMultilevel"/>
    <w:tmpl w:val="439AE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721E8"/>
    <w:multiLevelType w:val="hybridMultilevel"/>
    <w:tmpl w:val="98FEBF7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15FB7"/>
    <w:multiLevelType w:val="hybridMultilevel"/>
    <w:tmpl w:val="54849DC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87D65"/>
    <w:multiLevelType w:val="hybridMultilevel"/>
    <w:tmpl w:val="B3044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C33A1"/>
    <w:multiLevelType w:val="hybridMultilevel"/>
    <w:tmpl w:val="7EA04894"/>
    <w:lvl w:ilvl="0" w:tplc="572002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705C"/>
    <w:multiLevelType w:val="hybridMultilevel"/>
    <w:tmpl w:val="946ED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42CDD"/>
    <w:multiLevelType w:val="hybridMultilevel"/>
    <w:tmpl w:val="C6EA9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CF5D7A"/>
    <w:multiLevelType w:val="hybridMultilevel"/>
    <w:tmpl w:val="C7966DE0"/>
    <w:lvl w:ilvl="0" w:tplc="FE0E2D2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735"/>
    <w:multiLevelType w:val="hybridMultilevel"/>
    <w:tmpl w:val="BDDAC442"/>
    <w:lvl w:ilvl="0" w:tplc="5DD2C2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5139E"/>
    <w:multiLevelType w:val="hybridMultilevel"/>
    <w:tmpl w:val="30B273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3518F"/>
    <w:multiLevelType w:val="hybridMultilevel"/>
    <w:tmpl w:val="54FA9340"/>
    <w:lvl w:ilvl="0" w:tplc="BC186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DE5BCA"/>
    <w:multiLevelType w:val="hybridMultilevel"/>
    <w:tmpl w:val="57FE21D8"/>
    <w:lvl w:ilvl="0" w:tplc="FE0E2D2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5871ED"/>
    <w:multiLevelType w:val="hybridMultilevel"/>
    <w:tmpl w:val="C6ECC338"/>
    <w:lvl w:ilvl="0" w:tplc="AEB4E2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6817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3E58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3E3E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C4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3233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408C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EEF1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28BA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FEF3DA0"/>
    <w:multiLevelType w:val="hybridMultilevel"/>
    <w:tmpl w:val="F1725FD0"/>
    <w:lvl w:ilvl="0" w:tplc="4470C9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C7E13"/>
    <w:multiLevelType w:val="multilevel"/>
    <w:tmpl w:val="C34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B5DFB"/>
    <w:multiLevelType w:val="hybridMultilevel"/>
    <w:tmpl w:val="E1505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13976"/>
    <w:multiLevelType w:val="hybridMultilevel"/>
    <w:tmpl w:val="02724DFC"/>
    <w:lvl w:ilvl="0" w:tplc="5D5865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2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56"/>
    <w:rsid w:val="00003E41"/>
    <w:rsid w:val="000079A8"/>
    <w:rsid w:val="00007EED"/>
    <w:rsid w:val="0001383E"/>
    <w:rsid w:val="00014437"/>
    <w:rsid w:val="000163A2"/>
    <w:rsid w:val="000164C5"/>
    <w:rsid w:val="0001709D"/>
    <w:rsid w:val="000216D6"/>
    <w:rsid w:val="000229F6"/>
    <w:rsid w:val="00030DCE"/>
    <w:rsid w:val="00031571"/>
    <w:rsid w:val="00031738"/>
    <w:rsid w:val="0003188F"/>
    <w:rsid w:val="00032C68"/>
    <w:rsid w:val="0003329A"/>
    <w:rsid w:val="00035041"/>
    <w:rsid w:val="00035EE8"/>
    <w:rsid w:val="0003788D"/>
    <w:rsid w:val="00037F0B"/>
    <w:rsid w:val="000419F7"/>
    <w:rsid w:val="00041B5B"/>
    <w:rsid w:val="00042C25"/>
    <w:rsid w:val="000439D1"/>
    <w:rsid w:val="00046112"/>
    <w:rsid w:val="00046A1E"/>
    <w:rsid w:val="0005168F"/>
    <w:rsid w:val="000523C4"/>
    <w:rsid w:val="0005338F"/>
    <w:rsid w:val="0005664A"/>
    <w:rsid w:val="00060278"/>
    <w:rsid w:val="00060BED"/>
    <w:rsid w:val="00072375"/>
    <w:rsid w:val="000725A4"/>
    <w:rsid w:val="00080C31"/>
    <w:rsid w:val="00080DEE"/>
    <w:rsid w:val="00082B30"/>
    <w:rsid w:val="000875E7"/>
    <w:rsid w:val="000902A1"/>
    <w:rsid w:val="00090BD2"/>
    <w:rsid w:val="00091041"/>
    <w:rsid w:val="00091401"/>
    <w:rsid w:val="0009619D"/>
    <w:rsid w:val="000A0A25"/>
    <w:rsid w:val="000A3399"/>
    <w:rsid w:val="000A5047"/>
    <w:rsid w:val="000A50A2"/>
    <w:rsid w:val="000B78AD"/>
    <w:rsid w:val="000C5C80"/>
    <w:rsid w:val="000C754D"/>
    <w:rsid w:val="000C756E"/>
    <w:rsid w:val="000C75D3"/>
    <w:rsid w:val="000D2D78"/>
    <w:rsid w:val="000D6500"/>
    <w:rsid w:val="000D6B0A"/>
    <w:rsid w:val="000D7E58"/>
    <w:rsid w:val="000E136D"/>
    <w:rsid w:val="000F1298"/>
    <w:rsid w:val="000F609C"/>
    <w:rsid w:val="000F72BE"/>
    <w:rsid w:val="000F73D7"/>
    <w:rsid w:val="001018B3"/>
    <w:rsid w:val="00101B42"/>
    <w:rsid w:val="00102826"/>
    <w:rsid w:val="00105A84"/>
    <w:rsid w:val="0010765D"/>
    <w:rsid w:val="00107D8C"/>
    <w:rsid w:val="00111D4C"/>
    <w:rsid w:val="00113907"/>
    <w:rsid w:val="0011529E"/>
    <w:rsid w:val="00115FAD"/>
    <w:rsid w:val="00121820"/>
    <w:rsid w:val="001225B9"/>
    <w:rsid w:val="001228C7"/>
    <w:rsid w:val="00124FE0"/>
    <w:rsid w:val="0012504A"/>
    <w:rsid w:val="001260AB"/>
    <w:rsid w:val="00126F82"/>
    <w:rsid w:val="001331D4"/>
    <w:rsid w:val="0013508C"/>
    <w:rsid w:val="00137E70"/>
    <w:rsid w:val="0014106C"/>
    <w:rsid w:val="001416E5"/>
    <w:rsid w:val="0014202E"/>
    <w:rsid w:val="0014564E"/>
    <w:rsid w:val="0014767A"/>
    <w:rsid w:val="001509C8"/>
    <w:rsid w:val="0015132C"/>
    <w:rsid w:val="00151FA6"/>
    <w:rsid w:val="00152902"/>
    <w:rsid w:val="001536B8"/>
    <w:rsid w:val="001728DE"/>
    <w:rsid w:val="00173CB3"/>
    <w:rsid w:val="00175193"/>
    <w:rsid w:val="00177CC9"/>
    <w:rsid w:val="00180F40"/>
    <w:rsid w:val="001857EF"/>
    <w:rsid w:val="00187B86"/>
    <w:rsid w:val="001902D5"/>
    <w:rsid w:val="00190FA3"/>
    <w:rsid w:val="00194741"/>
    <w:rsid w:val="00194D6B"/>
    <w:rsid w:val="00195CA3"/>
    <w:rsid w:val="001979EB"/>
    <w:rsid w:val="00197DA5"/>
    <w:rsid w:val="001A4575"/>
    <w:rsid w:val="001A657F"/>
    <w:rsid w:val="001A6A1C"/>
    <w:rsid w:val="001B2919"/>
    <w:rsid w:val="001B36AE"/>
    <w:rsid w:val="001B62BA"/>
    <w:rsid w:val="001B69B0"/>
    <w:rsid w:val="001B72E0"/>
    <w:rsid w:val="001B7D80"/>
    <w:rsid w:val="001D0E25"/>
    <w:rsid w:val="001D13AF"/>
    <w:rsid w:val="001D33E0"/>
    <w:rsid w:val="001D46B7"/>
    <w:rsid w:val="001D70CF"/>
    <w:rsid w:val="001E2558"/>
    <w:rsid w:val="001F0FCC"/>
    <w:rsid w:val="001F18F8"/>
    <w:rsid w:val="001F30C3"/>
    <w:rsid w:val="001F5664"/>
    <w:rsid w:val="001F733E"/>
    <w:rsid w:val="00201297"/>
    <w:rsid w:val="00201F79"/>
    <w:rsid w:val="00204A8F"/>
    <w:rsid w:val="00204E95"/>
    <w:rsid w:val="00206C20"/>
    <w:rsid w:val="00206E3E"/>
    <w:rsid w:val="0021035A"/>
    <w:rsid w:val="0021094C"/>
    <w:rsid w:val="00211AAC"/>
    <w:rsid w:val="00211F4B"/>
    <w:rsid w:val="00212891"/>
    <w:rsid w:val="00214A2C"/>
    <w:rsid w:val="00214B68"/>
    <w:rsid w:val="00216BE2"/>
    <w:rsid w:val="0022116F"/>
    <w:rsid w:val="00223DA5"/>
    <w:rsid w:val="00233136"/>
    <w:rsid w:val="00233B68"/>
    <w:rsid w:val="002348EB"/>
    <w:rsid w:val="00241648"/>
    <w:rsid w:val="00241D98"/>
    <w:rsid w:val="002427BA"/>
    <w:rsid w:val="002433F1"/>
    <w:rsid w:val="00243E1A"/>
    <w:rsid w:val="0024595D"/>
    <w:rsid w:val="00246152"/>
    <w:rsid w:val="002463FC"/>
    <w:rsid w:val="00247B2E"/>
    <w:rsid w:val="00251D46"/>
    <w:rsid w:val="00253200"/>
    <w:rsid w:val="00253906"/>
    <w:rsid w:val="00255793"/>
    <w:rsid w:val="00256955"/>
    <w:rsid w:val="00257A79"/>
    <w:rsid w:val="00260206"/>
    <w:rsid w:val="00260376"/>
    <w:rsid w:val="00261484"/>
    <w:rsid w:val="00262071"/>
    <w:rsid w:val="002629F6"/>
    <w:rsid w:val="00266386"/>
    <w:rsid w:val="002709C0"/>
    <w:rsid w:val="00273758"/>
    <w:rsid w:val="00276DB5"/>
    <w:rsid w:val="00282094"/>
    <w:rsid w:val="00283BC3"/>
    <w:rsid w:val="00285049"/>
    <w:rsid w:val="00285677"/>
    <w:rsid w:val="00286379"/>
    <w:rsid w:val="00286CD9"/>
    <w:rsid w:val="002929F3"/>
    <w:rsid w:val="00292FBA"/>
    <w:rsid w:val="0029419A"/>
    <w:rsid w:val="002941E3"/>
    <w:rsid w:val="0029521F"/>
    <w:rsid w:val="002956BC"/>
    <w:rsid w:val="0029579C"/>
    <w:rsid w:val="00297668"/>
    <w:rsid w:val="0029776E"/>
    <w:rsid w:val="00297D1B"/>
    <w:rsid w:val="002A09F5"/>
    <w:rsid w:val="002A0D8A"/>
    <w:rsid w:val="002A1681"/>
    <w:rsid w:val="002A2004"/>
    <w:rsid w:val="002A2C56"/>
    <w:rsid w:val="002A2D21"/>
    <w:rsid w:val="002A3AEB"/>
    <w:rsid w:val="002A3D82"/>
    <w:rsid w:val="002A4B51"/>
    <w:rsid w:val="002A5367"/>
    <w:rsid w:val="002A5DE1"/>
    <w:rsid w:val="002A7614"/>
    <w:rsid w:val="002A792E"/>
    <w:rsid w:val="002A7F53"/>
    <w:rsid w:val="002B1463"/>
    <w:rsid w:val="002B1D26"/>
    <w:rsid w:val="002B4392"/>
    <w:rsid w:val="002B4C70"/>
    <w:rsid w:val="002B50B1"/>
    <w:rsid w:val="002B6098"/>
    <w:rsid w:val="002B7C89"/>
    <w:rsid w:val="002C0854"/>
    <w:rsid w:val="002C3311"/>
    <w:rsid w:val="002C50C6"/>
    <w:rsid w:val="002C7A78"/>
    <w:rsid w:val="002D3BFB"/>
    <w:rsid w:val="002D45CB"/>
    <w:rsid w:val="002D4EB6"/>
    <w:rsid w:val="002D70D1"/>
    <w:rsid w:val="002E3F0A"/>
    <w:rsid w:val="002E517C"/>
    <w:rsid w:val="002F0084"/>
    <w:rsid w:val="002F0C3E"/>
    <w:rsid w:val="002F46BE"/>
    <w:rsid w:val="002F4A5F"/>
    <w:rsid w:val="003003E2"/>
    <w:rsid w:val="00302421"/>
    <w:rsid w:val="003030E9"/>
    <w:rsid w:val="00310350"/>
    <w:rsid w:val="0031053C"/>
    <w:rsid w:val="00315367"/>
    <w:rsid w:val="0031590E"/>
    <w:rsid w:val="003211BB"/>
    <w:rsid w:val="003214AA"/>
    <w:rsid w:val="00321507"/>
    <w:rsid w:val="00324585"/>
    <w:rsid w:val="00325CC1"/>
    <w:rsid w:val="0032674B"/>
    <w:rsid w:val="00326A49"/>
    <w:rsid w:val="00327E8B"/>
    <w:rsid w:val="003340AF"/>
    <w:rsid w:val="00336358"/>
    <w:rsid w:val="0034053B"/>
    <w:rsid w:val="00340E4D"/>
    <w:rsid w:val="00341063"/>
    <w:rsid w:val="00345CAC"/>
    <w:rsid w:val="00347F6F"/>
    <w:rsid w:val="00350E2F"/>
    <w:rsid w:val="0035178D"/>
    <w:rsid w:val="003534F4"/>
    <w:rsid w:val="003555ED"/>
    <w:rsid w:val="00362963"/>
    <w:rsid w:val="00362F19"/>
    <w:rsid w:val="00364E11"/>
    <w:rsid w:val="00366A3D"/>
    <w:rsid w:val="00367B1E"/>
    <w:rsid w:val="0038662A"/>
    <w:rsid w:val="00387277"/>
    <w:rsid w:val="00390C53"/>
    <w:rsid w:val="00391C2D"/>
    <w:rsid w:val="00391E47"/>
    <w:rsid w:val="00394437"/>
    <w:rsid w:val="00397619"/>
    <w:rsid w:val="003A249B"/>
    <w:rsid w:val="003A4A66"/>
    <w:rsid w:val="003A666F"/>
    <w:rsid w:val="003B2BB5"/>
    <w:rsid w:val="003B3857"/>
    <w:rsid w:val="003B4AB9"/>
    <w:rsid w:val="003B52F9"/>
    <w:rsid w:val="003B532A"/>
    <w:rsid w:val="003C3F7A"/>
    <w:rsid w:val="003C4264"/>
    <w:rsid w:val="003C5599"/>
    <w:rsid w:val="003C5670"/>
    <w:rsid w:val="003C5FBB"/>
    <w:rsid w:val="003C751D"/>
    <w:rsid w:val="003D4AC7"/>
    <w:rsid w:val="003D5144"/>
    <w:rsid w:val="003D5292"/>
    <w:rsid w:val="003E5EA5"/>
    <w:rsid w:val="003F03E2"/>
    <w:rsid w:val="003F060D"/>
    <w:rsid w:val="004009C4"/>
    <w:rsid w:val="00402EDC"/>
    <w:rsid w:val="00403719"/>
    <w:rsid w:val="00404021"/>
    <w:rsid w:val="004042EE"/>
    <w:rsid w:val="00405D8C"/>
    <w:rsid w:val="0040779D"/>
    <w:rsid w:val="00410134"/>
    <w:rsid w:val="004103A4"/>
    <w:rsid w:val="00414586"/>
    <w:rsid w:val="00416604"/>
    <w:rsid w:val="00416EEA"/>
    <w:rsid w:val="00421885"/>
    <w:rsid w:val="00423BA9"/>
    <w:rsid w:val="0043070D"/>
    <w:rsid w:val="00431F62"/>
    <w:rsid w:val="00435136"/>
    <w:rsid w:val="00435277"/>
    <w:rsid w:val="004416E7"/>
    <w:rsid w:val="00441F29"/>
    <w:rsid w:val="00442084"/>
    <w:rsid w:val="0044301E"/>
    <w:rsid w:val="0044354C"/>
    <w:rsid w:val="00444532"/>
    <w:rsid w:val="00447C3A"/>
    <w:rsid w:val="004513D7"/>
    <w:rsid w:val="00451C2D"/>
    <w:rsid w:val="0045531F"/>
    <w:rsid w:val="00455FB4"/>
    <w:rsid w:val="00460D60"/>
    <w:rsid w:val="00471132"/>
    <w:rsid w:val="00474204"/>
    <w:rsid w:val="004747C3"/>
    <w:rsid w:val="00480A51"/>
    <w:rsid w:val="00481010"/>
    <w:rsid w:val="00482BB3"/>
    <w:rsid w:val="004855D1"/>
    <w:rsid w:val="00490F50"/>
    <w:rsid w:val="00491980"/>
    <w:rsid w:val="00494C6B"/>
    <w:rsid w:val="00495515"/>
    <w:rsid w:val="004A042F"/>
    <w:rsid w:val="004A1FF5"/>
    <w:rsid w:val="004A24DE"/>
    <w:rsid w:val="004A373B"/>
    <w:rsid w:val="004A4E3D"/>
    <w:rsid w:val="004B1F91"/>
    <w:rsid w:val="004B3D3C"/>
    <w:rsid w:val="004B43EA"/>
    <w:rsid w:val="004B48C3"/>
    <w:rsid w:val="004B70B4"/>
    <w:rsid w:val="004B78CC"/>
    <w:rsid w:val="004C0A1F"/>
    <w:rsid w:val="004C0F2B"/>
    <w:rsid w:val="004C1422"/>
    <w:rsid w:val="004C2A20"/>
    <w:rsid w:val="004C399E"/>
    <w:rsid w:val="004C3B2A"/>
    <w:rsid w:val="004C6628"/>
    <w:rsid w:val="004C6AB9"/>
    <w:rsid w:val="004C7636"/>
    <w:rsid w:val="004D04BE"/>
    <w:rsid w:val="004D6442"/>
    <w:rsid w:val="004D7980"/>
    <w:rsid w:val="004E1DD0"/>
    <w:rsid w:val="004E3731"/>
    <w:rsid w:val="004E41F2"/>
    <w:rsid w:val="004F0D0B"/>
    <w:rsid w:val="004F29DB"/>
    <w:rsid w:val="004F60BB"/>
    <w:rsid w:val="0050114C"/>
    <w:rsid w:val="005011B5"/>
    <w:rsid w:val="005024BB"/>
    <w:rsid w:val="00504564"/>
    <w:rsid w:val="005064BC"/>
    <w:rsid w:val="00510C83"/>
    <w:rsid w:val="00510DCF"/>
    <w:rsid w:val="00511085"/>
    <w:rsid w:val="00512E83"/>
    <w:rsid w:val="005138BD"/>
    <w:rsid w:val="005159AC"/>
    <w:rsid w:val="00516F7E"/>
    <w:rsid w:val="00520E91"/>
    <w:rsid w:val="00521946"/>
    <w:rsid w:val="0053080E"/>
    <w:rsid w:val="00530C68"/>
    <w:rsid w:val="00532E00"/>
    <w:rsid w:val="0053376F"/>
    <w:rsid w:val="005338FD"/>
    <w:rsid w:val="00537557"/>
    <w:rsid w:val="005377A1"/>
    <w:rsid w:val="00541484"/>
    <w:rsid w:val="0054175F"/>
    <w:rsid w:val="00544A3A"/>
    <w:rsid w:val="00545651"/>
    <w:rsid w:val="00551B52"/>
    <w:rsid w:val="005533AF"/>
    <w:rsid w:val="005540AA"/>
    <w:rsid w:val="0055579F"/>
    <w:rsid w:val="00556241"/>
    <w:rsid w:val="00556679"/>
    <w:rsid w:val="005573E4"/>
    <w:rsid w:val="00560A19"/>
    <w:rsid w:val="00561A24"/>
    <w:rsid w:val="00561E25"/>
    <w:rsid w:val="00562F53"/>
    <w:rsid w:val="005648DA"/>
    <w:rsid w:val="0056496A"/>
    <w:rsid w:val="00565F47"/>
    <w:rsid w:val="00567CE0"/>
    <w:rsid w:val="00570C23"/>
    <w:rsid w:val="00571C9A"/>
    <w:rsid w:val="00572A16"/>
    <w:rsid w:val="00580159"/>
    <w:rsid w:val="005805BB"/>
    <w:rsid w:val="00580E47"/>
    <w:rsid w:val="0058295E"/>
    <w:rsid w:val="0058564F"/>
    <w:rsid w:val="00587203"/>
    <w:rsid w:val="00593571"/>
    <w:rsid w:val="00594C41"/>
    <w:rsid w:val="005A40BF"/>
    <w:rsid w:val="005A4726"/>
    <w:rsid w:val="005A532B"/>
    <w:rsid w:val="005B33CB"/>
    <w:rsid w:val="005B49CF"/>
    <w:rsid w:val="005B5378"/>
    <w:rsid w:val="005B7A1F"/>
    <w:rsid w:val="005C4365"/>
    <w:rsid w:val="005C5ADA"/>
    <w:rsid w:val="005C601C"/>
    <w:rsid w:val="005C66FC"/>
    <w:rsid w:val="005D0734"/>
    <w:rsid w:val="005D27E2"/>
    <w:rsid w:val="005D3774"/>
    <w:rsid w:val="005D524F"/>
    <w:rsid w:val="005D6545"/>
    <w:rsid w:val="005D78F8"/>
    <w:rsid w:val="005E17C7"/>
    <w:rsid w:val="005E7068"/>
    <w:rsid w:val="005F0738"/>
    <w:rsid w:val="005F256A"/>
    <w:rsid w:val="005F3F08"/>
    <w:rsid w:val="005F6C98"/>
    <w:rsid w:val="005F73DE"/>
    <w:rsid w:val="00600861"/>
    <w:rsid w:val="00600CDF"/>
    <w:rsid w:val="00601550"/>
    <w:rsid w:val="00606A39"/>
    <w:rsid w:val="006074FE"/>
    <w:rsid w:val="006102EB"/>
    <w:rsid w:val="00614C72"/>
    <w:rsid w:val="00616071"/>
    <w:rsid w:val="00616D91"/>
    <w:rsid w:val="00621C72"/>
    <w:rsid w:val="006232A7"/>
    <w:rsid w:val="00626C5F"/>
    <w:rsid w:val="00627CD0"/>
    <w:rsid w:val="00627FCA"/>
    <w:rsid w:val="00630D7A"/>
    <w:rsid w:val="006321D7"/>
    <w:rsid w:val="00635205"/>
    <w:rsid w:val="00636C77"/>
    <w:rsid w:val="00636D7B"/>
    <w:rsid w:val="00640973"/>
    <w:rsid w:val="00640F9F"/>
    <w:rsid w:val="00641822"/>
    <w:rsid w:val="00641E75"/>
    <w:rsid w:val="0064578D"/>
    <w:rsid w:val="00646472"/>
    <w:rsid w:val="006466BE"/>
    <w:rsid w:val="006525C8"/>
    <w:rsid w:val="00653547"/>
    <w:rsid w:val="0065396D"/>
    <w:rsid w:val="00657771"/>
    <w:rsid w:val="0066186C"/>
    <w:rsid w:val="00664620"/>
    <w:rsid w:val="00666321"/>
    <w:rsid w:val="00666357"/>
    <w:rsid w:val="00680D78"/>
    <w:rsid w:val="00681FFD"/>
    <w:rsid w:val="00683BA8"/>
    <w:rsid w:val="00690CD0"/>
    <w:rsid w:val="0069200E"/>
    <w:rsid w:val="00692A3B"/>
    <w:rsid w:val="00695316"/>
    <w:rsid w:val="00695B5A"/>
    <w:rsid w:val="006966A1"/>
    <w:rsid w:val="006972EE"/>
    <w:rsid w:val="006A07EC"/>
    <w:rsid w:val="006A4388"/>
    <w:rsid w:val="006A48FD"/>
    <w:rsid w:val="006A563B"/>
    <w:rsid w:val="006A7AFE"/>
    <w:rsid w:val="006B138D"/>
    <w:rsid w:val="006C0C11"/>
    <w:rsid w:val="006C5528"/>
    <w:rsid w:val="006C74D1"/>
    <w:rsid w:val="006D1405"/>
    <w:rsid w:val="006D1557"/>
    <w:rsid w:val="006D2A9E"/>
    <w:rsid w:val="006D4453"/>
    <w:rsid w:val="006D6547"/>
    <w:rsid w:val="006D721E"/>
    <w:rsid w:val="006E178F"/>
    <w:rsid w:val="006E30C5"/>
    <w:rsid w:val="006F1FEA"/>
    <w:rsid w:val="006F247C"/>
    <w:rsid w:val="006F3D01"/>
    <w:rsid w:val="006F56BA"/>
    <w:rsid w:val="006F6573"/>
    <w:rsid w:val="00701CB7"/>
    <w:rsid w:val="007030C4"/>
    <w:rsid w:val="00703B6C"/>
    <w:rsid w:val="0070515F"/>
    <w:rsid w:val="007074E1"/>
    <w:rsid w:val="007106C9"/>
    <w:rsid w:val="00710A90"/>
    <w:rsid w:val="0071172C"/>
    <w:rsid w:val="00712019"/>
    <w:rsid w:val="00714B1F"/>
    <w:rsid w:val="0071539C"/>
    <w:rsid w:val="0071780C"/>
    <w:rsid w:val="00721862"/>
    <w:rsid w:val="00726CC6"/>
    <w:rsid w:val="00726FB5"/>
    <w:rsid w:val="00727A5B"/>
    <w:rsid w:val="00732F5A"/>
    <w:rsid w:val="00733AA3"/>
    <w:rsid w:val="00735B9D"/>
    <w:rsid w:val="00741902"/>
    <w:rsid w:val="007424EA"/>
    <w:rsid w:val="00742AED"/>
    <w:rsid w:val="00743F8B"/>
    <w:rsid w:val="00744387"/>
    <w:rsid w:val="00752D7C"/>
    <w:rsid w:val="007537A7"/>
    <w:rsid w:val="00753F23"/>
    <w:rsid w:val="0075503C"/>
    <w:rsid w:val="00756AC3"/>
    <w:rsid w:val="00760762"/>
    <w:rsid w:val="00761290"/>
    <w:rsid w:val="007615A0"/>
    <w:rsid w:val="00762556"/>
    <w:rsid w:val="00762581"/>
    <w:rsid w:val="0076277E"/>
    <w:rsid w:val="00762EE4"/>
    <w:rsid w:val="00765A8C"/>
    <w:rsid w:val="00766AEE"/>
    <w:rsid w:val="00767C48"/>
    <w:rsid w:val="00770372"/>
    <w:rsid w:val="007704A0"/>
    <w:rsid w:val="007710B0"/>
    <w:rsid w:val="00775294"/>
    <w:rsid w:val="00782EDF"/>
    <w:rsid w:val="00783929"/>
    <w:rsid w:val="00783BA5"/>
    <w:rsid w:val="007844E8"/>
    <w:rsid w:val="007869B0"/>
    <w:rsid w:val="00787218"/>
    <w:rsid w:val="00793CD5"/>
    <w:rsid w:val="007942F7"/>
    <w:rsid w:val="007A014D"/>
    <w:rsid w:val="007A0532"/>
    <w:rsid w:val="007A2AAE"/>
    <w:rsid w:val="007A3D01"/>
    <w:rsid w:val="007A54D9"/>
    <w:rsid w:val="007A6A3A"/>
    <w:rsid w:val="007B1158"/>
    <w:rsid w:val="007B17CC"/>
    <w:rsid w:val="007B32BE"/>
    <w:rsid w:val="007B4FF8"/>
    <w:rsid w:val="007C1FC4"/>
    <w:rsid w:val="007C41FD"/>
    <w:rsid w:val="007C5B1B"/>
    <w:rsid w:val="007C67B2"/>
    <w:rsid w:val="007D3553"/>
    <w:rsid w:val="007D65C1"/>
    <w:rsid w:val="007D7274"/>
    <w:rsid w:val="007D7930"/>
    <w:rsid w:val="007E153F"/>
    <w:rsid w:val="007E2705"/>
    <w:rsid w:val="007E5DFB"/>
    <w:rsid w:val="007F24B8"/>
    <w:rsid w:val="007F43F5"/>
    <w:rsid w:val="007F49D3"/>
    <w:rsid w:val="007F7F3B"/>
    <w:rsid w:val="00802ED2"/>
    <w:rsid w:val="008107DB"/>
    <w:rsid w:val="00811A25"/>
    <w:rsid w:val="00811C84"/>
    <w:rsid w:val="008124A7"/>
    <w:rsid w:val="0081468C"/>
    <w:rsid w:val="00817BC5"/>
    <w:rsid w:val="00820F9C"/>
    <w:rsid w:val="00820FBD"/>
    <w:rsid w:val="00821148"/>
    <w:rsid w:val="00821C17"/>
    <w:rsid w:val="00822FC9"/>
    <w:rsid w:val="00824442"/>
    <w:rsid w:val="00824B1A"/>
    <w:rsid w:val="00824EC1"/>
    <w:rsid w:val="00824FBF"/>
    <w:rsid w:val="00830E6B"/>
    <w:rsid w:val="008319DC"/>
    <w:rsid w:val="00834331"/>
    <w:rsid w:val="0083501E"/>
    <w:rsid w:val="00835694"/>
    <w:rsid w:val="008367C6"/>
    <w:rsid w:val="00836B53"/>
    <w:rsid w:val="00836BFD"/>
    <w:rsid w:val="0084163F"/>
    <w:rsid w:val="0084272B"/>
    <w:rsid w:val="00842F57"/>
    <w:rsid w:val="008437BC"/>
    <w:rsid w:val="00844B9D"/>
    <w:rsid w:val="00845F1A"/>
    <w:rsid w:val="008462A4"/>
    <w:rsid w:val="008470F5"/>
    <w:rsid w:val="00853A37"/>
    <w:rsid w:val="00855C26"/>
    <w:rsid w:val="00857DAC"/>
    <w:rsid w:val="0086242D"/>
    <w:rsid w:val="00862D24"/>
    <w:rsid w:val="0086329F"/>
    <w:rsid w:val="00863DFB"/>
    <w:rsid w:val="00866B3E"/>
    <w:rsid w:val="0087215B"/>
    <w:rsid w:val="00873191"/>
    <w:rsid w:val="00874FA0"/>
    <w:rsid w:val="008759B6"/>
    <w:rsid w:val="008779F2"/>
    <w:rsid w:val="008814A9"/>
    <w:rsid w:val="00882919"/>
    <w:rsid w:val="00884850"/>
    <w:rsid w:val="00886177"/>
    <w:rsid w:val="00895E7A"/>
    <w:rsid w:val="008A0487"/>
    <w:rsid w:val="008A12EF"/>
    <w:rsid w:val="008A20CF"/>
    <w:rsid w:val="008A322A"/>
    <w:rsid w:val="008A490B"/>
    <w:rsid w:val="008A4A92"/>
    <w:rsid w:val="008A6653"/>
    <w:rsid w:val="008A6FF8"/>
    <w:rsid w:val="008B0671"/>
    <w:rsid w:val="008B07EF"/>
    <w:rsid w:val="008B08F4"/>
    <w:rsid w:val="008B0ADD"/>
    <w:rsid w:val="008B0E37"/>
    <w:rsid w:val="008B13D7"/>
    <w:rsid w:val="008B15EF"/>
    <w:rsid w:val="008B22C5"/>
    <w:rsid w:val="008B2595"/>
    <w:rsid w:val="008B40CB"/>
    <w:rsid w:val="008B4D5C"/>
    <w:rsid w:val="008B6A6A"/>
    <w:rsid w:val="008B7801"/>
    <w:rsid w:val="008C5FA1"/>
    <w:rsid w:val="008C78D5"/>
    <w:rsid w:val="008D092C"/>
    <w:rsid w:val="008D1316"/>
    <w:rsid w:val="008D1AAF"/>
    <w:rsid w:val="008D1CF9"/>
    <w:rsid w:val="008D3533"/>
    <w:rsid w:val="008D36E6"/>
    <w:rsid w:val="008D6AA2"/>
    <w:rsid w:val="008D7A12"/>
    <w:rsid w:val="008E1D26"/>
    <w:rsid w:val="008E2762"/>
    <w:rsid w:val="008E3F37"/>
    <w:rsid w:val="008E4517"/>
    <w:rsid w:val="008E56F0"/>
    <w:rsid w:val="008F557D"/>
    <w:rsid w:val="009000A9"/>
    <w:rsid w:val="00904E6A"/>
    <w:rsid w:val="0090580D"/>
    <w:rsid w:val="0091402B"/>
    <w:rsid w:val="009152B4"/>
    <w:rsid w:val="00921D3F"/>
    <w:rsid w:val="009225C3"/>
    <w:rsid w:val="00922B11"/>
    <w:rsid w:val="00925542"/>
    <w:rsid w:val="009267AD"/>
    <w:rsid w:val="00931D32"/>
    <w:rsid w:val="00936ED8"/>
    <w:rsid w:val="009379B9"/>
    <w:rsid w:val="00942F7F"/>
    <w:rsid w:val="00942F91"/>
    <w:rsid w:val="009439D6"/>
    <w:rsid w:val="009441A2"/>
    <w:rsid w:val="00946A8B"/>
    <w:rsid w:val="00951055"/>
    <w:rsid w:val="00954B45"/>
    <w:rsid w:val="00963B36"/>
    <w:rsid w:val="00963FB5"/>
    <w:rsid w:val="00963FE7"/>
    <w:rsid w:val="00966973"/>
    <w:rsid w:val="00966ADC"/>
    <w:rsid w:val="009672B0"/>
    <w:rsid w:val="009673EB"/>
    <w:rsid w:val="00970B64"/>
    <w:rsid w:val="00970FF5"/>
    <w:rsid w:val="0097184B"/>
    <w:rsid w:val="009721E9"/>
    <w:rsid w:val="00974484"/>
    <w:rsid w:val="00974FD6"/>
    <w:rsid w:val="00976CFA"/>
    <w:rsid w:val="009839E1"/>
    <w:rsid w:val="0098481E"/>
    <w:rsid w:val="009849DE"/>
    <w:rsid w:val="00985C5A"/>
    <w:rsid w:val="00986102"/>
    <w:rsid w:val="00986B27"/>
    <w:rsid w:val="00986CD3"/>
    <w:rsid w:val="009958EE"/>
    <w:rsid w:val="00995D8B"/>
    <w:rsid w:val="00995F3F"/>
    <w:rsid w:val="009963A3"/>
    <w:rsid w:val="0099721C"/>
    <w:rsid w:val="009A2543"/>
    <w:rsid w:val="009A29E9"/>
    <w:rsid w:val="009A3DEF"/>
    <w:rsid w:val="009A42ED"/>
    <w:rsid w:val="009A4F41"/>
    <w:rsid w:val="009A5F62"/>
    <w:rsid w:val="009A6C3C"/>
    <w:rsid w:val="009A6D38"/>
    <w:rsid w:val="009B0960"/>
    <w:rsid w:val="009B17CF"/>
    <w:rsid w:val="009B3B6F"/>
    <w:rsid w:val="009B44B5"/>
    <w:rsid w:val="009B53E9"/>
    <w:rsid w:val="009C3B8C"/>
    <w:rsid w:val="009C6B44"/>
    <w:rsid w:val="009D4ABD"/>
    <w:rsid w:val="009D4D54"/>
    <w:rsid w:val="009D4F28"/>
    <w:rsid w:val="009D71CF"/>
    <w:rsid w:val="009D71D3"/>
    <w:rsid w:val="009E1AA5"/>
    <w:rsid w:val="009E21FC"/>
    <w:rsid w:val="009E56BD"/>
    <w:rsid w:val="009E7B74"/>
    <w:rsid w:val="009E7EB7"/>
    <w:rsid w:val="009F4EA4"/>
    <w:rsid w:val="00A040BF"/>
    <w:rsid w:val="00A05060"/>
    <w:rsid w:val="00A07428"/>
    <w:rsid w:val="00A121B2"/>
    <w:rsid w:val="00A1226D"/>
    <w:rsid w:val="00A139B0"/>
    <w:rsid w:val="00A16B48"/>
    <w:rsid w:val="00A212B6"/>
    <w:rsid w:val="00A223E2"/>
    <w:rsid w:val="00A2397E"/>
    <w:rsid w:val="00A241D8"/>
    <w:rsid w:val="00A2603E"/>
    <w:rsid w:val="00A2783A"/>
    <w:rsid w:val="00A303DC"/>
    <w:rsid w:val="00A30A2D"/>
    <w:rsid w:val="00A31D6E"/>
    <w:rsid w:val="00A335A8"/>
    <w:rsid w:val="00A35372"/>
    <w:rsid w:val="00A424F2"/>
    <w:rsid w:val="00A42C5F"/>
    <w:rsid w:val="00A44D5D"/>
    <w:rsid w:val="00A45494"/>
    <w:rsid w:val="00A46136"/>
    <w:rsid w:val="00A4690F"/>
    <w:rsid w:val="00A51157"/>
    <w:rsid w:val="00A513B2"/>
    <w:rsid w:val="00A51D7A"/>
    <w:rsid w:val="00A51EF3"/>
    <w:rsid w:val="00A52860"/>
    <w:rsid w:val="00A53D89"/>
    <w:rsid w:val="00A54EAB"/>
    <w:rsid w:val="00A56123"/>
    <w:rsid w:val="00A56131"/>
    <w:rsid w:val="00A56F34"/>
    <w:rsid w:val="00A62E5F"/>
    <w:rsid w:val="00A63F3E"/>
    <w:rsid w:val="00A65BE7"/>
    <w:rsid w:val="00A67D13"/>
    <w:rsid w:val="00A702F9"/>
    <w:rsid w:val="00A744EF"/>
    <w:rsid w:val="00A811BF"/>
    <w:rsid w:val="00A81B71"/>
    <w:rsid w:val="00A83A97"/>
    <w:rsid w:val="00A85EF7"/>
    <w:rsid w:val="00A86C4F"/>
    <w:rsid w:val="00A86F21"/>
    <w:rsid w:val="00A874AC"/>
    <w:rsid w:val="00A90E9D"/>
    <w:rsid w:val="00A911F2"/>
    <w:rsid w:val="00A92782"/>
    <w:rsid w:val="00A9316F"/>
    <w:rsid w:val="00A948BE"/>
    <w:rsid w:val="00A96740"/>
    <w:rsid w:val="00A9699E"/>
    <w:rsid w:val="00A96D99"/>
    <w:rsid w:val="00A974A0"/>
    <w:rsid w:val="00A97DC8"/>
    <w:rsid w:val="00AA3FDE"/>
    <w:rsid w:val="00AA4731"/>
    <w:rsid w:val="00AA62B3"/>
    <w:rsid w:val="00AB29A5"/>
    <w:rsid w:val="00AB397B"/>
    <w:rsid w:val="00AB4F81"/>
    <w:rsid w:val="00AB584A"/>
    <w:rsid w:val="00AC0392"/>
    <w:rsid w:val="00AC168B"/>
    <w:rsid w:val="00AC47DF"/>
    <w:rsid w:val="00AC4EB5"/>
    <w:rsid w:val="00AC6054"/>
    <w:rsid w:val="00AC711F"/>
    <w:rsid w:val="00AC7C6C"/>
    <w:rsid w:val="00AD1130"/>
    <w:rsid w:val="00AD124B"/>
    <w:rsid w:val="00AD1ED3"/>
    <w:rsid w:val="00AD756A"/>
    <w:rsid w:val="00AD77DC"/>
    <w:rsid w:val="00AE002C"/>
    <w:rsid w:val="00AE1337"/>
    <w:rsid w:val="00AE529A"/>
    <w:rsid w:val="00AE551E"/>
    <w:rsid w:val="00AE62B0"/>
    <w:rsid w:val="00AE6A8E"/>
    <w:rsid w:val="00AE6F1F"/>
    <w:rsid w:val="00AE6F9B"/>
    <w:rsid w:val="00AF04C8"/>
    <w:rsid w:val="00AF172E"/>
    <w:rsid w:val="00AF2FF9"/>
    <w:rsid w:val="00AF6092"/>
    <w:rsid w:val="00AF6887"/>
    <w:rsid w:val="00B06888"/>
    <w:rsid w:val="00B12C08"/>
    <w:rsid w:val="00B25A69"/>
    <w:rsid w:val="00B272BB"/>
    <w:rsid w:val="00B30EEB"/>
    <w:rsid w:val="00B33D87"/>
    <w:rsid w:val="00B352B9"/>
    <w:rsid w:val="00B361C8"/>
    <w:rsid w:val="00B36662"/>
    <w:rsid w:val="00B42D55"/>
    <w:rsid w:val="00B430FA"/>
    <w:rsid w:val="00B557DB"/>
    <w:rsid w:val="00B56255"/>
    <w:rsid w:val="00B6075D"/>
    <w:rsid w:val="00B615C7"/>
    <w:rsid w:val="00B62E72"/>
    <w:rsid w:val="00B657C3"/>
    <w:rsid w:val="00B6594B"/>
    <w:rsid w:val="00B70A74"/>
    <w:rsid w:val="00B7270C"/>
    <w:rsid w:val="00B74554"/>
    <w:rsid w:val="00B76D26"/>
    <w:rsid w:val="00B77FB1"/>
    <w:rsid w:val="00B903A2"/>
    <w:rsid w:val="00B90468"/>
    <w:rsid w:val="00B964EC"/>
    <w:rsid w:val="00B96E85"/>
    <w:rsid w:val="00B9763A"/>
    <w:rsid w:val="00B97EE0"/>
    <w:rsid w:val="00BA0F2A"/>
    <w:rsid w:val="00BA1B43"/>
    <w:rsid w:val="00BA1E2D"/>
    <w:rsid w:val="00BA2037"/>
    <w:rsid w:val="00BA279B"/>
    <w:rsid w:val="00BA6665"/>
    <w:rsid w:val="00BA6B08"/>
    <w:rsid w:val="00BA7FE1"/>
    <w:rsid w:val="00BB036E"/>
    <w:rsid w:val="00BB37C2"/>
    <w:rsid w:val="00BB5FF9"/>
    <w:rsid w:val="00BB60AB"/>
    <w:rsid w:val="00BB7E9A"/>
    <w:rsid w:val="00BC18D8"/>
    <w:rsid w:val="00BC1963"/>
    <w:rsid w:val="00BC4BAB"/>
    <w:rsid w:val="00BD0A3F"/>
    <w:rsid w:val="00BD0B6A"/>
    <w:rsid w:val="00BD1CD8"/>
    <w:rsid w:val="00BD467E"/>
    <w:rsid w:val="00BD6442"/>
    <w:rsid w:val="00BD64A5"/>
    <w:rsid w:val="00BD7777"/>
    <w:rsid w:val="00BE15B6"/>
    <w:rsid w:val="00BE178C"/>
    <w:rsid w:val="00BE1F2B"/>
    <w:rsid w:val="00BE2917"/>
    <w:rsid w:val="00BE4242"/>
    <w:rsid w:val="00BE4986"/>
    <w:rsid w:val="00BE6BCD"/>
    <w:rsid w:val="00BF04EC"/>
    <w:rsid w:val="00BF06CD"/>
    <w:rsid w:val="00BF33CC"/>
    <w:rsid w:val="00BF42EC"/>
    <w:rsid w:val="00BF58DB"/>
    <w:rsid w:val="00BF7928"/>
    <w:rsid w:val="00C000E1"/>
    <w:rsid w:val="00C0024F"/>
    <w:rsid w:val="00C0304A"/>
    <w:rsid w:val="00C03479"/>
    <w:rsid w:val="00C03498"/>
    <w:rsid w:val="00C06C71"/>
    <w:rsid w:val="00C11099"/>
    <w:rsid w:val="00C11D8B"/>
    <w:rsid w:val="00C14ABD"/>
    <w:rsid w:val="00C15FE8"/>
    <w:rsid w:val="00C168EC"/>
    <w:rsid w:val="00C169C2"/>
    <w:rsid w:val="00C16DA3"/>
    <w:rsid w:val="00C21D89"/>
    <w:rsid w:val="00C23E93"/>
    <w:rsid w:val="00C23FAF"/>
    <w:rsid w:val="00C24689"/>
    <w:rsid w:val="00C2771A"/>
    <w:rsid w:val="00C300AB"/>
    <w:rsid w:val="00C31624"/>
    <w:rsid w:val="00C33282"/>
    <w:rsid w:val="00C35ACA"/>
    <w:rsid w:val="00C450F9"/>
    <w:rsid w:val="00C46940"/>
    <w:rsid w:val="00C46A64"/>
    <w:rsid w:val="00C50B9D"/>
    <w:rsid w:val="00C511AC"/>
    <w:rsid w:val="00C527ED"/>
    <w:rsid w:val="00C52D20"/>
    <w:rsid w:val="00C542C8"/>
    <w:rsid w:val="00C54690"/>
    <w:rsid w:val="00C579D2"/>
    <w:rsid w:val="00C57E9F"/>
    <w:rsid w:val="00C60A26"/>
    <w:rsid w:val="00C60DAB"/>
    <w:rsid w:val="00C63A67"/>
    <w:rsid w:val="00C708CD"/>
    <w:rsid w:val="00C7359E"/>
    <w:rsid w:val="00C7594E"/>
    <w:rsid w:val="00C82EBB"/>
    <w:rsid w:val="00C86BAA"/>
    <w:rsid w:val="00C9292E"/>
    <w:rsid w:val="00C95930"/>
    <w:rsid w:val="00CA0EC4"/>
    <w:rsid w:val="00CA0F8E"/>
    <w:rsid w:val="00CA1702"/>
    <w:rsid w:val="00CA2744"/>
    <w:rsid w:val="00CA33FC"/>
    <w:rsid w:val="00CA477F"/>
    <w:rsid w:val="00CA733A"/>
    <w:rsid w:val="00CB3FF2"/>
    <w:rsid w:val="00CB4FEB"/>
    <w:rsid w:val="00CB5154"/>
    <w:rsid w:val="00CC2214"/>
    <w:rsid w:val="00CC641A"/>
    <w:rsid w:val="00CC6B0A"/>
    <w:rsid w:val="00CC71A4"/>
    <w:rsid w:val="00CD2ABD"/>
    <w:rsid w:val="00CD3B0B"/>
    <w:rsid w:val="00CD4424"/>
    <w:rsid w:val="00CD475B"/>
    <w:rsid w:val="00CD58B2"/>
    <w:rsid w:val="00CD5D1C"/>
    <w:rsid w:val="00CD5D6E"/>
    <w:rsid w:val="00CE0C86"/>
    <w:rsid w:val="00CE0D52"/>
    <w:rsid w:val="00CE1351"/>
    <w:rsid w:val="00CF3A0A"/>
    <w:rsid w:val="00CF5657"/>
    <w:rsid w:val="00D01730"/>
    <w:rsid w:val="00D01DE7"/>
    <w:rsid w:val="00D02A30"/>
    <w:rsid w:val="00D0365C"/>
    <w:rsid w:val="00D06A98"/>
    <w:rsid w:val="00D06E10"/>
    <w:rsid w:val="00D07243"/>
    <w:rsid w:val="00D10A03"/>
    <w:rsid w:val="00D1325E"/>
    <w:rsid w:val="00D159C3"/>
    <w:rsid w:val="00D2185E"/>
    <w:rsid w:val="00D25C21"/>
    <w:rsid w:val="00D25D12"/>
    <w:rsid w:val="00D31B4C"/>
    <w:rsid w:val="00D321E8"/>
    <w:rsid w:val="00D51DE9"/>
    <w:rsid w:val="00D561C3"/>
    <w:rsid w:val="00D564B6"/>
    <w:rsid w:val="00D57D28"/>
    <w:rsid w:val="00D6016A"/>
    <w:rsid w:val="00D62F14"/>
    <w:rsid w:val="00D66BDA"/>
    <w:rsid w:val="00D7365E"/>
    <w:rsid w:val="00D75394"/>
    <w:rsid w:val="00D7710A"/>
    <w:rsid w:val="00D80221"/>
    <w:rsid w:val="00D81C2C"/>
    <w:rsid w:val="00D81D47"/>
    <w:rsid w:val="00D82C2F"/>
    <w:rsid w:val="00D838AD"/>
    <w:rsid w:val="00D83B2A"/>
    <w:rsid w:val="00D83E76"/>
    <w:rsid w:val="00D85326"/>
    <w:rsid w:val="00D869D9"/>
    <w:rsid w:val="00D91DC1"/>
    <w:rsid w:val="00D91DF4"/>
    <w:rsid w:val="00D93578"/>
    <w:rsid w:val="00D951EA"/>
    <w:rsid w:val="00D957DC"/>
    <w:rsid w:val="00D97229"/>
    <w:rsid w:val="00DA1024"/>
    <w:rsid w:val="00DA3EEE"/>
    <w:rsid w:val="00DA422C"/>
    <w:rsid w:val="00DA4E98"/>
    <w:rsid w:val="00DA52EA"/>
    <w:rsid w:val="00DB221D"/>
    <w:rsid w:val="00DB30B1"/>
    <w:rsid w:val="00DB5161"/>
    <w:rsid w:val="00DB551C"/>
    <w:rsid w:val="00DB6BE6"/>
    <w:rsid w:val="00DB7FB1"/>
    <w:rsid w:val="00DC0500"/>
    <w:rsid w:val="00DC0C6B"/>
    <w:rsid w:val="00DC60C5"/>
    <w:rsid w:val="00DD19A7"/>
    <w:rsid w:val="00DD4587"/>
    <w:rsid w:val="00DD50CF"/>
    <w:rsid w:val="00DD62E4"/>
    <w:rsid w:val="00DD6500"/>
    <w:rsid w:val="00DE15DE"/>
    <w:rsid w:val="00DE1ECE"/>
    <w:rsid w:val="00DE231C"/>
    <w:rsid w:val="00DE7D1A"/>
    <w:rsid w:val="00DF0D0B"/>
    <w:rsid w:val="00DF2644"/>
    <w:rsid w:val="00DF2AFF"/>
    <w:rsid w:val="00DF4A54"/>
    <w:rsid w:val="00DF73AD"/>
    <w:rsid w:val="00DF75F7"/>
    <w:rsid w:val="00E0048A"/>
    <w:rsid w:val="00E054C0"/>
    <w:rsid w:val="00E06CD8"/>
    <w:rsid w:val="00E0795F"/>
    <w:rsid w:val="00E07B8C"/>
    <w:rsid w:val="00E10818"/>
    <w:rsid w:val="00E10F7B"/>
    <w:rsid w:val="00E11E88"/>
    <w:rsid w:val="00E12B9B"/>
    <w:rsid w:val="00E20144"/>
    <w:rsid w:val="00E21F5A"/>
    <w:rsid w:val="00E23A69"/>
    <w:rsid w:val="00E250F6"/>
    <w:rsid w:val="00E26ABC"/>
    <w:rsid w:val="00E304DC"/>
    <w:rsid w:val="00E31D43"/>
    <w:rsid w:val="00E31FE6"/>
    <w:rsid w:val="00E33707"/>
    <w:rsid w:val="00E34B2E"/>
    <w:rsid w:val="00E41070"/>
    <w:rsid w:val="00E41B35"/>
    <w:rsid w:val="00E43347"/>
    <w:rsid w:val="00E47A89"/>
    <w:rsid w:val="00E513A3"/>
    <w:rsid w:val="00E5316B"/>
    <w:rsid w:val="00E552F6"/>
    <w:rsid w:val="00E55982"/>
    <w:rsid w:val="00E56C7F"/>
    <w:rsid w:val="00E57061"/>
    <w:rsid w:val="00E61E49"/>
    <w:rsid w:val="00E6456E"/>
    <w:rsid w:val="00E67773"/>
    <w:rsid w:val="00E67C53"/>
    <w:rsid w:val="00E705F4"/>
    <w:rsid w:val="00E71FDD"/>
    <w:rsid w:val="00E77E0A"/>
    <w:rsid w:val="00E82CDD"/>
    <w:rsid w:val="00E848DD"/>
    <w:rsid w:val="00E86B69"/>
    <w:rsid w:val="00E87DEF"/>
    <w:rsid w:val="00E91FC5"/>
    <w:rsid w:val="00E93453"/>
    <w:rsid w:val="00E94008"/>
    <w:rsid w:val="00E957AB"/>
    <w:rsid w:val="00E96E25"/>
    <w:rsid w:val="00E97319"/>
    <w:rsid w:val="00E97D84"/>
    <w:rsid w:val="00EA56C2"/>
    <w:rsid w:val="00EB0168"/>
    <w:rsid w:val="00EB0453"/>
    <w:rsid w:val="00EB1FC8"/>
    <w:rsid w:val="00EB3943"/>
    <w:rsid w:val="00EB7496"/>
    <w:rsid w:val="00EC0505"/>
    <w:rsid w:val="00EC0D91"/>
    <w:rsid w:val="00EC1C26"/>
    <w:rsid w:val="00EC2C0B"/>
    <w:rsid w:val="00ED0830"/>
    <w:rsid w:val="00ED123A"/>
    <w:rsid w:val="00ED2591"/>
    <w:rsid w:val="00ED35E3"/>
    <w:rsid w:val="00ED4A96"/>
    <w:rsid w:val="00ED7CA2"/>
    <w:rsid w:val="00EE0B7A"/>
    <w:rsid w:val="00EE0C88"/>
    <w:rsid w:val="00EE0E56"/>
    <w:rsid w:val="00EE5662"/>
    <w:rsid w:val="00EE57D4"/>
    <w:rsid w:val="00EE66EC"/>
    <w:rsid w:val="00EE6A14"/>
    <w:rsid w:val="00EF01D0"/>
    <w:rsid w:val="00EF0A51"/>
    <w:rsid w:val="00EF34B7"/>
    <w:rsid w:val="00EF53FA"/>
    <w:rsid w:val="00EF7C1F"/>
    <w:rsid w:val="00F013FD"/>
    <w:rsid w:val="00F01E8B"/>
    <w:rsid w:val="00F039BF"/>
    <w:rsid w:val="00F04050"/>
    <w:rsid w:val="00F06367"/>
    <w:rsid w:val="00F07A07"/>
    <w:rsid w:val="00F1392E"/>
    <w:rsid w:val="00F13D69"/>
    <w:rsid w:val="00F17E4A"/>
    <w:rsid w:val="00F211D5"/>
    <w:rsid w:val="00F22905"/>
    <w:rsid w:val="00F22AAC"/>
    <w:rsid w:val="00F23341"/>
    <w:rsid w:val="00F23C72"/>
    <w:rsid w:val="00F310C0"/>
    <w:rsid w:val="00F34841"/>
    <w:rsid w:val="00F351FC"/>
    <w:rsid w:val="00F4127D"/>
    <w:rsid w:val="00F42D1F"/>
    <w:rsid w:val="00F533FB"/>
    <w:rsid w:val="00F55AE1"/>
    <w:rsid w:val="00F56C0E"/>
    <w:rsid w:val="00F57420"/>
    <w:rsid w:val="00F60956"/>
    <w:rsid w:val="00F63256"/>
    <w:rsid w:val="00F664B3"/>
    <w:rsid w:val="00F67EDA"/>
    <w:rsid w:val="00F70BAE"/>
    <w:rsid w:val="00F731E3"/>
    <w:rsid w:val="00F742D9"/>
    <w:rsid w:val="00F77191"/>
    <w:rsid w:val="00F863F4"/>
    <w:rsid w:val="00F956BF"/>
    <w:rsid w:val="00FA2C24"/>
    <w:rsid w:val="00FA43C1"/>
    <w:rsid w:val="00FA6C0F"/>
    <w:rsid w:val="00FA7457"/>
    <w:rsid w:val="00FB04A9"/>
    <w:rsid w:val="00FB3730"/>
    <w:rsid w:val="00FB652A"/>
    <w:rsid w:val="00FB67BB"/>
    <w:rsid w:val="00FB7224"/>
    <w:rsid w:val="00FB77BB"/>
    <w:rsid w:val="00FC0186"/>
    <w:rsid w:val="00FC3AE3"/>
    <w:rsid w:val="00FC6473"/>
    <w:rsid w:val="00FC701B"/>
    <w:rsid w:val="00FC74B2"/>
    <w:rsid w:val="00FC7683"/>
    <w:rsid w:val="00FD04B6"/>
    <w:rsid w:val="00FD05FD"/>
    <w:rsid w:val="00FD08D7"/>
    <w:rsid w:val="00FD1547"/>
    <w:rsid w:val="00FD7633"/>
    <w:rsid w:val="00FD7BC9"/>
    <w:rsid w:val="00FE12E2"/>
    <w:rsid w:val="00FE153C"/>
    <w:rsid w:val="00FE3D3D"/>
    <w:rsid w:val="00FE556F"/>
    <w:rsid w:val="00FF0A61"/>
    <w:rsid w:val="00FF1477"/>
    <w:rsid w:val="00FF4EB1"/>
    <w:rsid w:val="00FF6833"/>
    <w:rsid w:val="00F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724B9B-F488-4B30-8974-3852D8BB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331"/>
    <w:rPr>
      <w:sz w:val="24"/>
      <w:szCs w:val="24"/>
    </w:rPr>
  </w:style>
  <w:style w:type="paragraph" w:styleId="Heading1">
    <w:name w:val="heading 1"/>
    <w:basedOn w:val="Normal"/>
    <w:next w:val="Normal"/>
    <w:qFormat/>
    <w:rsid w:val="0083433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D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C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9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4331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83433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8343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4331"/>
  </w:style>
  <w:style w:type="paragraph" w:styleId="BodyTextIndent">
    <w:name w:val="Body Text Indent"/>
    <w:basedOn w:val="Normal"/>
    <w:rsid w:val="00834331"/>
    <w:pPr>
      <w:ind w:left="720"/>
    </w:pPr>
  </w:style>
  <w:style w:type="character" w:styleId="Strong">
    <w:name w:val="Strong"/>
    <w:basedOn w:val="DefaultParagraphFont"/>
    <w:qFormat/>
    <w:rsid w:val="00834331"/>
    <w:rPr>
      <w:b/>
      <w:bCs/>
    </w:rPr>
  </w:style>
  <w:style w:type="character" w:styleId="Hyperlink">
    <w:name w:val="Hyperlink"/>
    <w:basedOn w:val="DefaultParagraphFont"/>
    <w:rsid w:val="00834331"/>
    <w:rPr>
      <w:color w:val="0000FF"/>
      <w:u w:val="single"/>
    </w:rPr>
  </w:style>
  <w:style w:type="character" w:styleId="FollowedHyperlink">
    <w:name w:val="FollowedHyperlink"/>
    <w:basedOn w:val="DefaultParagraphFont"/>
    <w:rsid w:val="00834331"/>
    <w:rPr>
      <w:color w:val="800080"/>
      <w:u w:val="single"/>
    </w:rPr>
  </w:style>
  <w:style w:type="character" w:customStyle="1" w:styleId="Char">
    <w:name w:val="Char"/>
    <w:basedOn w:val="DefaultParagraphFont"/>
    <w:rsid w:val="00834331"/>
    <w:rPr>
      <w:rFonts w:ascii="Arial Unicode MS" w:eastAsia="Arial Unicode MS" w:hAnsi="Arial Unicode MS" w:cs="Arial Unicode MS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834331"/>
    <w:rPr>
      <w:rFonts w:ascii="Tahoma" w:hAnsi="Tahoma" w:cs="Tahoma"/>
      <w:sz w:val="16"/>
      <w:szCs w:val="16"/>
    </w:rPr>
  </w:style>
  <w:style w:type="character" w:customStyle="1" w:styleId="featuretext1">
    <w:name w:val="featuretext1"/>
    <w:basedOn w:val="DefaultParagraphFont"/>
    <w:rsid w:val="00286379"/>
    <w:rPr>
      <w:rFonts w:ascii="Arial" w:hAnsi="Arial" w:cs="Arial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verdana1">
    <w:name w:val="verdana1"/>
    <w:basedOn w:val="DefaultParagraphFont"/>
    <w:rsid w:val="00286379"/>
    <w:rPr>
      <w:rFonts w:ascii="Verdana" w:hAnsi="Verdana" w:hint="default"/>
    </w:rPr>
  </w:style>
  <w:style w:type="character" w:customStyle="1" w:styleId="ssl01">
    <w:name w:val="ss_l01"/>
    <w:basedOn w:val="DefaultParagraphFont"/>
    <w:rsid w:val="00286379"/>
    <w:rPr>
      <w:color w:val="000000"/>
      <w:sz w:val="32"/>
      <w:szCs w:val="32"/>
    </w:rPr>
  </w:style>
  <w:style w:type="character" w:customStyle="1" w:styleId="hit1">
    <w:name w:val="hit1"/>
    <w:basedOn w:val="DefaultParagraphFont"/>
    <w:rsid w:val="00286379"/>
    <w:rPr>
      <w:b/>
      <w:bCs/>
      <w:color w:val="CC0033"/>
    </w:rPr>
  </w:style>
  <w:style w:type="character" w:customStyle="1" w:styleId="object-hover2">
    <w:name w:val="object-hover2"/>
    <w:basedOn w:val="DefaultParagraphFont"/>
    <w:rsid w:val="00567CE0"/>
    <w:rPr>
      <w:color w:val="00008B"/>
      <w:u w:val="single"/>
      <w:shd w:val="clear" w:color="auto" w:fill="E3DA93"/>
    </w:rPr>
  </w:style>
  <w:style w:type="character" w:customStyle="1" w:styleId="object3">
    <w:name w:val="object3"/>
    <w:basedOn w:val="DefaultParagraphFont"/>
    <w:rsid w:val="00567CE0"/>
    <w:rPr>
      <w:strike w:val="0"/>
      <w:dstrike w:val="0"/>
      <w:color w:val="00008B"/>
      <w:u w:val="none"/>
      <w:effect w:val="none"/>
    </w:rPr>
  </w:style>
  <w:style w:type="character" w:customStyle="1" w:styleId="medium-font">
    <w:name w:val="medium-font"/>
    <w:basedOn w:val="DefaultParagraphFont"/>
    <w:rsid w:val="003C751D"/>
  </w:style>
  <w:style w:type="paragraph" w:styleId="FootnoteText">
    <w:name w:val="footnote text"/>
    <w:basedOn w:val="Normal"/>
    <w:link w:val="FootnoteTextChar"/>
    <w:rsid w:val="0029776E"/>
    <w:pPr>
      <w:widowControl w:val="0"/>
      <w:jc w:val="both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776E"/>
    <w:rPr>
      <w:sz w:val="22"/>
    </w:rPr>
  </w:style>
  <w:style w:type="character" w:customStyle="1" w:styleId="header31">
    <w:name w:val="header31"/>
    <w:basedOn w:val="DefaultParagraphFont"/>
    <w:rsid w:val="005B5378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character" w:customStyle="1" w:styleId="header21">
    <w:name w:val="header21"/>
    <w:basedOn w:val="DefaultParagraphFont"/>
    <w:rsid w:val="005B537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5494"/>
    <w:pPr>
      <w:ind w:left="720"/>
    </w:pPr>
  </w:style>
  <w:style w:type="character" w:styleId="Emphasis">
    <w:name w:val="Emphasis"/>
    <w:basedOn w:val="DefaultParagraphFont"/>
    <w:uiPriority w:val="20"/>
    <w:qFormat/>
    <w:rsid w:val="00E06CD8"/>
    <w:rPr>
      <w:i/>
      <w:iCs/>
    </w:rPr>
  </w:style>
  <w:style w:type="character" w:customStyle="1" w:styleId="cit-auth">
    <w:name w:val="cit-auth"/>
    <w:basedOn w:val="DefaultParagraphFont"/>
    <w:rsid w:val="005B33CB"/>
  </w:style>
  <w:style w:type="character" w:customStyle="1" w:styleId="cit-title">
    <w:name w:val="cit-title"/>
    <w:basedOn w:val="DefaultParagraphFont"/>
    <w:rsid w:val="005B33CB"/>
  </w:style>
  <w:style w:type="character" w:customStyle="1" w:styleId="site-title">
    <w:name w:val="site-title"/>
    <w:basedOn w:val="DefaultParagraphFont"/>
    <w:rsid w:val="005B33CB"/>
  </w:style>
  <w:style w:type="character" w:customStyle="1" w:styleId="cit-print-date">
    <w:name w:val="cit-print-date"/>
    <w:basedOn w:val="DefaultParagraphFont"/>
    <w:rsid w:val="005B33CB"/>
  </w:style>
  <w:style w:type="character" w:customStyle="1" w:styleId="cit-vol">
    <w:name w:val="cit-vol"/>
    <w:basedOn w:val="DefaultParagraphFont"/>
    <w:rsid w:val="005B33CB"/>
  </w:style>
  <w:style w:type="character" w:customStyle="1" w:styleId="cit-sep">
    <w:name w:val="cit-sep"/>
    <w:basedOn w:val="DefaultParagraphFont"/>
    <w:rsid w:val="005B33CB"/>
  </w:style>
  <w:style w:type="character" w:customStyle="1" w:styleId="cit-first-page">
    <w:name w:val="cit-first-page"/>
    <w:basedOn w:val="DefaultParagraphFont"/>
    <w:rsid w:val="005B33CB"/>
  </w:style>
  <w:style w:type="character" w:customStyle="1" w:styleId="cit-last-page">
    <w:name w:val="cit-last-page"/>
    <w:basedOn w:val="DefaultParagraphFont"/>
    <w:rsid w:val="005B33CB"/>
  </w:style>
  <w:style w:type="character" w:styleId="HTMLCite">
    <w:name w:val="HTML Cite"/>
    <w:basedOn w:val="DefaultParagraphFont"/>
    <w:uiPriority w:val="99"/>
    <w:semiHidden/>
    <w:unhideWhenUsed/>
    <w:rsid w:val="007869B0"/>
    <w:rPr>
      <w:i/>
      <w:iCs/>
    </w:rPr>
  </w:style>
  <w:style w:type="character" w:customStyle="1" w:styleId="slug-pub-date">
    <w:name w:val="slug-pub-date"/>
    <w:basedOn w:val="DefaultParagraphFont"/>
    <w:rsid w:val="007869B0"/>
  </w:style>
  <w:style w:type="character" w:customStyle="1" w:styleId="slug-vol">
    <w:name w:val="slug-vol"/>
    <w:basedOn w:val="DefaultParagraphFont"/>
    <w:rsid w:val="007869B0"/>
  </w:style>
  <w:style w:type="character" w:customStyle="1" w:styleId="slug-issue">
    <w:name w:val="slug-issue"/>
    <w:basedOn w:val="DefaultParagraphFont"/>
    <w:rsid w:val="007869B0"/>
  </w:style>
  <w:style w:type="character" w:customStyle="1" w:styleId="slug-pages">
    <w:name w:val="slug-pages"/>
    <w:basedOn w:val="DefaultParagraphFont"/>
    <w:rsid w:val="007869B0"/>
  </w:style>
  <w:style w:type="character" w:customStyle="1" w:styleId="highlightedsearchterm">
    <w:name w:val="highlightedsearchterm"/>
    <w:basedOn w:val="DefaultParagraphFont"/>
    <w:rsid w:val="003E5EA5"/>
  </w:style>
  <w:style w:type="character" w:customStyle="1" w:styleId="addmd">
    <w:name w:val="addmd"/>
    <w:basedOn w:val="DefaultParagraphFont"/>
    <w:rsid w:val="00CD5D6E"/>
  </w:style>
  <w:style w:type="character" w:customStyle="1" w:styleId="Heading2Char">
    <w:name w:val="Heading 2 Char"/>
    <w:basedOn w:val="DefaultParagraphFont"/>
    <w:link w:val="Heading2"/>
    <w:uiPriority w:val="9"/>
    <w:rsid w:val="00197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3C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9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aintitle">
    <w:name w:val="maintitle"/>
    <w:basedOn w:val="DefaultParagraphFont"/>
    <w:rsid w:val="00C4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9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664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94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7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t.gatech.ed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-square.gatech.edu/port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urnals.cambridge.org/action/displayJournal?jid=RI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stor.org/stable/2009761?&amp;Search=yes&amp;searchText=%22Hedley+Bull%22&amp;list=hide&amp;searchUri=%2Faction%2FdoBasicSearch%3FQuery%3Dau%253A%2522Hedley%2BBull%2522%26wc%3Don%26fc%3Don&amp;prevSearch=&amp;item=13&amp;ttl=86&amp;returnArticleService=show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nor.gatec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of a third-year two-term lecture course on international ethics</vt:lpstr>
    </vt:vector>
  </TitlesOfParts>
  <Company>Institute for Global Issues</Company>
  <LinksUpToDate>false</LinksUpToDate>
  <CharactersWithSpaces>15766</CharactersWithSpaces>
  <SharedDoc>false</SharedDoc>
  <HLinks>
    <vt:vector size="18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http://www.iciss.ca/report-en.asp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https://t-square.gatech.edu/portal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mailto:kew23@gatech.edu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of a third-year two-term lecture course on international ethics</dc:title>
  <dc:creator>mfabry</dc:creator>
  <cp:lastModifiedBy>Fabry, Mikulas</cp:lastModifiedBy>
  <cp:revision>38</cp:revision>
  <cp:lastPrinted>2006-07-19T21:11:00Z</cp:lastPrinted>
  <dcterms:created xsi:type="dcterms:W3CDTF">2017-07-15T17:47:00Z</dcterms:created>
  <dcterms:modified xsi:type="dcterms:W3CDTF">2017-08-20T16:48:00Z</dcterms:modified>
</cp:coreProperties>
</file>