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B9E" w:rsidRPr="003853F4" w:rsidRDefault="000C14E3" w:rsidP="000C14E3">
      <w:pPr>
        <w:shd w:val="clear" w:color="auto" w:fill="FFFFFF"/>
        <w:spacing w:before="120" w:line="240" w:lineRule="auto"/>
        <w:jc w:val="center"/>
        <w:outlineLvl w:val="2"/>
        <w:rPr>
          <w:rFonts w:asciiTheme="minorHAnsi" w:eastAsia="Times New Roman" w:hAnsiTheme="minorHAnsi" w:cs="Helvetica"/>
          <w:b/>
          <w:bCs/>
          <w:color w:val="454545"/>
          <w:szCs w:val="22"/>
        </w:rPr>
      </w:pPr>
      <w:r w:rsidRPr="003853F4">
        <w:rPr>
          <w:rFonts w:asciiTheme="minorHAnsi" w:eastAsia="Times New Roman" w:hAnsiTheme="minorHAnsi" w:cs="Helvetica"/>
          <w:b/>
          <w:bCs/>
          <w:color w:val="454545"/>
          <w:szCs w:val="22"/>
        </w:rPr>
        <w:t>Political Economy</w:t>
      </w:r>
      <w:r w:rsidR="00327158">
        <w:rPr>
          <w:rFonts w:asciiTheme="minorHAnsi" w:eastAsia="Times New Roman" w:hAnsiTheme="minorHAnsi" w:cs="Helvetica"/>
          <w:b/>
          <w:bCs/>
          <w:color w:val="454545"/>
          <w:szCs w:val="22"/>
        </w:rPr>
        <w:t xml:space="preserve">: </w:t>
      </w:r>
      <w:r w:rsidRPr="003853F4">
        <w:rPr>
          <w:rFonts w:asciiTheme="minorHAnsi" w:eastAsia="Times New Roman" w:hAnsiTheme="minorHAnsi" w:cs="Helvetica"/>
          <w:b/>
          <w:bCs/>
          <w:color w:val="454545"/>
          <w:szCs w:val="22"/>
        </w:rPr>
        <w:t>Entrepreneurship and Development</w:t>
      </w:r>
    </w:p>
    <w:p w:rsidR="007836D8" w:rsidRPr="003853F4" w:rsidRDefault="000C14E3" w:rsidP="000C14E3">
      <w:pPr>
        <w:shd w:val="clear" w:color="auto" w:fill="FFFFFF"/>
        <w:spacing w:before="120" w:line="240" w:lineRule="auto"/>
        <w:jc w:val="center"/>
        <w:outlineLvl w:val="2"/>
        <w:rPr>
          <w:rFonts w:asciiTheme="minorHAnsi" w:eastAsia="Times New Roman" w:hAnsiTheme="minorHAnsi" w:cs="Helvetica"/>
          <w:b/>
          <w:bCs/>
          <w:color w:val="454545"/>
          <w:szCs w:val="22"/>
        </w:rPr>
      </w:pPr>
      <w:r w:rsidRPr="003853F4">
        <w:rPr>
          <w:rFonts w:asciiTheme="minorHAnsi" w:eastAsia="Times New Roman" w:hAnsiTheme="minorHAnsi" w:cs="Helvetica"/>
          <w:b/>
          <w:bCs/>
          <w:color w:val="454545"/>
          <w:szCs w:val="22"/>
        </w:rPr>
        <w:t>International Affairs 3303/8303</w:t>
      </w:r>
    </w:p>
    <w:p w:rsidR="00EE6056" w:rsidRPr="003853F4" w:rsidRDefault="00EE6056" w:rsidP="000C14E3">
      <w:pPr>
        <w:shd w:val="clear" w:color="auto" w:fill="FFFFFF"/>
        <w:spacing w:before="120" w:line="240" w:lineRule="auto"/>
        <w:jc w:val="center"/>
        <w:outlineLvl w:val="2"/>
        <w:rPr>
          <w:rFonts w:asciiTheme="minorHAnsi" w:hAnsiTheme="minorHAnsi"/>
          <w:b/>
          <w:szCs w:val="22"/>
        </w:rPr>
      </w:pPr>
      <w:r w:rsidRPr="003853F4">
        <w:rPr>
          <w:rFonts w:asciiTheme="minorHAnsi" w:eastAsia="Times New Roman" w:hAnsiTheme="minorHAnsi" w:cs="Helvetica"/>
          <w:b/>
          <w:bCs/>
          <w:color w:val="454545"/>
          <w:szCs w:val="22"/>
        </w:rPr>
        <w:t>Georgia Tech,</w:t>
      </w:r>
      <w:r w:rsidR="00563155" w:rsidRPr="003853F4">
        <w:rPr>
          <w:rFonts w:asciiTheme="minorHAnsi" w:eastAsia="Times New Roman" w:hAnsiTheme="minorHAnsi" w:cs="Helvetica"/>
          <w:b/>
          <w:bCs/>
          <w:color w:val="454545"/>
          <w:szCs w:val="22"/>
        </w:rPr>
        <w:t xml:space="preserve"> </w:t>
      </w:r>
      <w:r w:rsidR="00C635AD">
        <w:rPr>
          <w:rFonts w:asciiTheme="minorHAnsi" w:eastAsia="Times New Roman" w:hAnsiTheme="minorHAnsi" w:cs="Helvetica"/>
          <w:b/>
          <w:bCs/>
          <w:color w:val="454545"/>
          <w:szCs w:val="22"/>
        </w:rPr>
        <w:t>Spring Semester, 2018</w:t>
      </w:r>
    </w:p>
    <w:p w:rsidR="00BC0B9E" w:rsidRPr="003853F4" w:rsidRDefault="00BC0B9E" w:rsidP="007522AF">
      <w:pPr>
        <w:spacing w:after="0"/>
        <w:jc w:val="center"/>
        <w:rPr>
          <w:rFonts w:asciiTheme="minorHAnsi" w:hAnsiTheme="minorHAnsi"/>
          <w:szCs w:val="22"/>
        </w:rPr>
      </w:pPr>
    </w:p>
    <w:p w:rsidR="00E86F6E" w:rsidRPr="003853F4" w:rsidRDefault="00E86F6E" w:rsidP="007522AF">
      <w:pPr>
        <w:spacing w:after="0"/>
        <w:jc w:val="center"/>
        <w:rPr>
          <w:rFonts w:asciiTheme="minorHAnsi" w:hAnsiTheme="minorHAnsi"/>
          <w:szCs w:val="22"/>
        </w:rPr>
      </w:pPr>
      <w:r w:rsidRPr="003853F4">
        <w:rPr>
          <w:rFonts w:asciiTheme="minorHAnsi" w:hAnsiTheme="minorHAnsi"/>
          <w:szCs w:val="22"/>
        </w:rPr>
        <w:t>Thomas D. Boston</w:t>
      </w:r>
      <w:r w:rsidR="00EE6056" w:rsidRPr="003853F4">
        <w:rPr>
          <w:rFonts w:asciiTheme="minorHAnsi" w:hAnsiTheme="minorHAnsi"/>
          <w:szCs w:val="22"/>
        </w:rPr>
        <w:t>, Professor of Economics and International Affairs</w:t>
      </w:r>
    </w:p>
    <w:p w:rsidR="007522AF" w:rsidRPr="003853F4" w:rsidRDefault="00E86F6E" w:rsidP="007522AF">
      <w:pPr>
        <w:spacing w:after="0"/>
        <w:jc w:val="center"/>
        <w:rPr>
          <w:rFonts w:asciiTheme="minorHAnsi" w:hAnsiTheme="minorHAnsi"/>
          <w:szCs w:val="22"/>
        </w:rPr>
      </w:pPr>
      <w:r w:rsidRPr="003853F4">
        <w:rPr>
          <w:rFonts w:asciiTheme="minorHAnsi" w:hAnsiTheme="minorHAnsi"/>
          <w:szCs w:val="22"/>
        </w:rPr>
        <w:t>Class Location:</w:t>
      </w:r>
      <w:r w:rsidR="00EE6056" w:rsidRPr="003853F4">
        <w:rPr>
          <w:rFonts w:asciiTheme="minorHAnsi" w:hAnsiTheme="minorHAnsi"/>
          <w:szCs w:val="22"/>
        </w:rPr>
        <w:t xml:space="preserve"> </w:t>
      </w:r>
      <w:r w:rsidR="00563155" w:rsidRPr="003853F4">
        <w:rPr>
          <w:rFonts w:asciiTheme="minorHAnsi" w:hAnsiTheme="minorHAnsi"/>
          <w:szCs w:val="22"/>
        </w:rPr>
        <w:t xml:space="preserve">Habersham Building Room </w:t>
      </w:r>
      <w:r w:rsidR="00C635AD">
        <w:rPr>
          <w:rFonts w:asciiTheme="minorHAnsi" w:hAnsiTheme="minorHAnsi"/>
          <w:szCs w:val="22"/>
        </w:rPr>
        <w:t>136</w:t>
      </w:r>
    </w:p>
    <w:p w:rsidR="00FF65FA" w:rsidRPr="003853F4" w:rsidRDefault="00EE6056" w:rsidP="007522AF">
      <w:pPr>
        <w:spacing w:after="0"/>
        <w:jc w:val="center"/>
        <w:rPr>
          <w:rFonts w:asciiTheme="minorHAnsi" w:hAnsiTheme="minorHAnsi"/>
          <w:szCs w:val="22"/>
        </w:rPr>
      </w:pPr>
      <w:r w:rsidRPr="003853F4">
        <w:rPr>
          <w:rFonts w:asciiTheme="minorHAnsi" w:hAnsiTheme="minorHAnsi"/>
          <w:szCs w:val="22"/>
        </w:rPr>
        <w:t>Class hours:</w:t>
      </w:r>
      <w:r w:rsidR="00563155" w:rsidRPr="003853F4">
        <w:rPr>
          <w:rFonts w:asciiTheme="minorHAnsi" w:hAnsiTheme="minorHAnsi"/>
          <w:szCs w:val="22"/>
        </w:rPr>
        <w:t xml:space="preserve"> Tuesday and Thursday: 9</w:t>
      </w:r>
      <w:r w:rsidR="000C14E3" w:rsidRPr="003853F4">
        <w:rPr>
          <w:rFonts w:asciiTheme="minorHAnsi" w:hAnsiTheme="minorHAnsi"/>
          <w:szCs w:val="22"/>
        </w:rPr>
        <w:t>:</w:t>
      </w:r>
      <w:r w:rsidR="00563155" w:rsidRPr="003853F4">
        <w:rPr>
          <w:rFonts w:asciiTheme="minorHAnsi" w:hAnsiTheme="minorHAnsi"/>
          <w:szCs w:val="22"/>
        </w:rPr>
        <w:t>3</w:t>
      </w:r>
      <w:r w:rsidR="00C635AD">
        <w:rPr>
          <w:rFonts w:asciiTheme="minorHAnsi" w:hAnsiTheme="minorHAnsi"/>
          <w:szCs w:val="22"/>
        </w:rPr>
        <w:t>0 – 10:4</w:t>
      </w:r>
      <w:r w:rsidR="00563155" w:rsidRPr="003853F4">
        <w:rPr>
          <w:rFonts w:asciiTheme="minorHAnsi" w:hAnsiTheme="minorHAnsi"/>
          <w:szCs w:val="22"/>
        </w:rPr>
        <w:t>5 AM</w:t>
      </w:r>
    </w:p>
    <w:p w:rsidR="00563155" w:rsidRPr="003853F4" w:rsidRDefault="00563155" w:rsidP="00FF65FA">
      <w:pPr>
        <w:spacing w:after="0"/>
        <w:jc w:val="left"/>
        <w:rPr>
          <w:rFonts w:asciiTheme="minorHAnsi" w:hAnsiTheme="minorHAnsi"/>
          <w:szCs w:val="22"/>
        </w:rPr>
      </w:pPr>
    </w:p>
    <w:p w:rsidR="007E5013" w:rsidRPr="003853F4" w:rsidRDefault="00485253" w:rsidP="00FF65FA">
      <w:pPr>
        <w:spacing w:after="0"/>
        <w:jc w:val="left"/>
        <w:rPr>
          <w:rFonts w:asciiTheme="minorHAnsi" w:hAnsiTheme="minorHAnsi"/>
          <w:szCs w:val="22"/>
        </w:rPr>
      </w:pPr>
      <w:r w:rsidRPr="003853F4">
        <w:rPr>
          <w:rFonts w:asciiTheme="minorHAnsi" w:hAnsiTheme="minorHAnsi"/>
          <w:szCs w:val="22"/>
        </w:rPr>
        <w:t>Office</w:t>
      </w:r>
      <w:r w:rsidR="00626F92" w:rsidRPr="003853F4">
        <w:rPr>
          <w:rFonts w:asciiTheme="minorHAnsi" w:hAnsiTheme="minorHAnsi"/>
          <w:szCs w:val="22"/>
        </w:rPr>
        <w:t xml:space="preserve"> Location</w:t>
      </w:r>
      <w:r w:rsidRPr="003853F4">
        <w:rPr>
          <w:rFonts w:asciiTheme="minorHAnsi" w:hAnsiTheme="minorHAnsi"/>
          <w:szCs w:val="22"/>
        </w:rPr>
        <w:t>: Room 150</w:t>
      </w:r>
      <w:r w:rsidR="00FF65FA" w:rsidRPr="003853F4">
        <w:rPr>
          <w:rFonts w:asciiTheme="minorHAnsi" w:hAnsiTheme="minorHAnsi"/>
          <w:szCs w:val="22"/>
        </w:rPr>
        <w:t>, Habersham Bldg.</w:t>
      </w:r>
    </w:p>
    <w:p w:rsidR="00FF65FA" w:rsidRPr="003853F4" w:rsidRDefault="00FF65FA" w:rsidP="00FF65FA">
      <w:pPr>
        <w:spacing w:after="0"/>
        <w:jc w:val="left"/>
        <w:rPr>
          <w:rFonts w:asciiTheme="minorHAnsi" w:hAnsiTheme="minorHAnsi"/>
          <w:szCs w:val="22"/>
        </w:rPr>
      </w:pPr>
      <w:r w:rsidRPr="003853F4">
        <w:rPr>
          <w:rFonts w:asciiTheme="minorHAnsi" w:hAnsiTheme="minorHAnsi"/>
          <w:szCs w:val="22"/>
        </w:rPr>
        <w:t>781 Marietta St. NW.</w:t>
      </w:r>
    </w:p>
    <w:p w:rsidR="00FF65FA" w:rsidRPr="003853F4" w:rsidRDefault="00FF65FA" w:rsidP="00FF65FA">
      <w:pPr>
        <w:spacing w:after="0"/>
        <w:jc w:val="left"/>
        <w:rPr>
          <w:rFonts w:asciiTheme="minorHAnsi" w:hAnsiTheme="minorHAnsi"/>
          <w:szCs w:val="22"/>
        </w:rPr>
      </w:pPr>
      <w:r w:rsidRPr="003853F4">
        <w:rPr>
          <w:rFonts w:asciiTheme="minorHAnsi" w:hAnsiTheme="minorHAnsi"/>
          <w:szCs w:val="22"/>
        </w:rPr>
        <w:t>Atlanta, GA 30332</w:t>
      </w:r>
    </w:p>
    <w:p w:rsidR="00FF65FA" w:rsidRPr="003853F4" w:rsidRDefault="00FF65FA" w:rsidP="00FF65FA">
      <w:pPr>
        <w:spacing w:after="0"/>
        <w:jc w:val="left"/>
        <w:rPr>
          <w:rFonts w:asciiTheme="minorHAnsi" w:hAnsiTheme="minorHAnsi"/>
          <w:szCs w:val="22"/>
        </w:rPr>
      </w:pPr>
      <w:r w:rsidRPr="003853F4">
        <w:rPr>
          <w:rFonts w:asciiTheme="minorHAnsi" w:hAnsiTheme="minorHAnsi"/>
          <w:szCs w:val="22"/>
        </w:rPr>
        <w:t>T: 404.894.5020</w:t>
      </w:r>
    </w:p>
    <w:p w:rsidR="00FF65FA" w:rsidRPr="003853F4" w:rsidRDefault="00724D55" w:rsidP="00FF65FA">
      <w:pPr>
        <w:spacing w:after="0"/>
        <w:jc w:val="left"/>
        <w:rPr>
          <w:rFonts w:asciiTheme="minorHAnsi" w:hAnsiTheme="minorHAnsi"/>
          <w:szCs w:val="22"/>
        </w:rPr>
      </w:pPr>
      <w:hyperlink r:id="rId8" w:history="1">
        <w:r w:rsidR="00626F92" w:rsidRPr="003853F4">
          <w:rPr>
            <w:rStyle w:val="Hyperlink"/>
            <w:rFonts w:asciiTheme="minorHAnsi" w:hAnsiTheme="minorHAnsi"/>
            <w:szCs w:val="22"/>
          </w:rPr>
          <w:t>Thomas.Boston@inta.gatech.edu</w:t>
        </w:r>
      </w:hyperlink>
    </w:p>
    <w:p w:rsidR="00FF65FA" w:rsidRDefault="00485253" w:rsidP="00DE4FB9">
      <w:pPr>
        <w:spacing w:after="80" w:line="240" w:lineRule="auto"/>
        <w:jc w:val="left"/>
        <w:rPr>
          <w:rFonts w:asciiTheme="minorHAnsi" w:hAnsiTheme="minorHAnsi"/>
          <w:szCs w:val="22"/>
        </w:rPr>
      </w:pPr>
      <w:r w:rsidRPr="003853F4">
        <w:rPr>
          <w:rFonts w:asciiTheme="minorHAnsi" w:hAnsiTheme="minorHAnsi"/>
          <w:szCs w:val="22"/>
        </w:rPr>
        <w:t xml:space="preserve">Office hours: </w:t>
      </w:r>
      <w:r w:rsidR="000C14E3" w:rsidRPr="003853F4">
        <w:rPr>
          <w:rFonts w:asciiTheme="minorHAnsi" w:hAnsiTheme="minorHAnsi"/>
          <w:szCs w:val="22"/>
        </w:rPr>
        <w:t>11:00 – 1:00</w:t>
      </w:r>
      <w:r w:rsidRPr="003853F4">
        <w:rPr>
          <w:rFonts w:asciiTheme="minorHAnsi" w:hAnsiTheme="minorHAnsi"/>
          <w:szCs w:val="22"/>
        </w:rPr>
        <w:t xml:space="preserve"> TTH and by apt.</w:t>
      </w:r>
    </w:p>
    <w:p w:rsidR="00327158" w:rsidRPr="003853F4" w:rsidRDefault="00327158" w:rsidP="00DE4FB9">
      <w:pPr>
        <w:spacing w:after="80" w:line="240" w:lineRule="auto"/>
        <w:jc w:val="left"/>
        <w:rPr>
          <w:rFonts w:asciiTheme="minorHAnsi" w:hAnsiTheme="minorHAnsi"/>
          <w:szCs w:val="22"/>
        </w:rPr>
      </w:pPr>
      <w:r>
        <w:rPr>
          <w:rFonts w:asciiTheme="minorHAnsi" w:hAnsiTheme="minorHAnsi"/>
          <w:szCs w:val="22"/>
        </w:rPr>
        <w:t>RA: Funke Adebola email: oadebola3@gatech.edu</w:t>
      </w:r>
    </w:p>
    <w:p w:rsidR="00C5299C" w:rsidRPr="003853F4" w:rsidRDefault="00C5299C" w:rsidP="00DE4FB9">
      <w:pPr>
        <w:spacing w:after="80" w:line="240" w:lineRule="auto"/>
        <w:jc w:val="left"/>
        <w:rPr>
          <w:rFonts w:asciiTheme="minorHAnsi" w:hAnsiTheme="minorHAnsi"/>
          <w:szCs w:val="22"/>
        </w:rPr>
      </w:pPr>
    </w:p>
    <w:p w:rsidR="000C14E3" w:rsidRPr="003853F4" w:rsidRDefault="000C14E3" w:rsidP="000C14E3">
      <w:pPr>
        <w:rPr>
          <w:rFonts w:asciiTheme="minorHAnsi" w:hAnsiTheme="minorHAnsi"/>
          <w:color w:val="000000"/>
          <w:szCs w:val="22"/>
        </w:rPr>
      </w:pPr>
      <w:r w:rsidRPr="003853F4">
        <w:rPr>
          <w:rFonts w:asciiTheme="minorHAnsi" w:hAnsiTheme="minorHAnsi"/>
          <w:color w:val="000000"/>
          <w:szCs w:val="22"/>
        </w:rPr>
        <w:t xml:space="preserve">This course is </w:t>
      </w:r>
      <w:r w:rsidR="003D0A16" w:rsidRPr="003853F4">
        <w:rPr>
          <w:rFonts w:asciiTheme="minorHAnsi" w:hAnsiTheme="minorHAnsi"/>
          <w:color w:val="000000"/>
          <w:szCs w:val="22"/>
        </w:rPr>
        <w:t>an</w:t>
      </w:r>
      <w:r w:rsidRPr="003853F4">
        <w:rPr>
          <w:rFonts w:asciiTheme="minorHAnsi" w:hAnsiTheme="minorHAnsi"/>
          <w:color w:val="000000"/>
          <w:szCs w:val="22"/>
        </w:rPr>
        <w:t xml:space="preserve"> elective offering for students interested in the School of International Affairs</w:t>
      </w:r>
      <w:r w:rsidR="003D0A16" w:rsidRPr="003853F4">
        <w:rPr>
          <w:rFonts w:asciiTheme="minorHAnsi" w:hAnsiTheme="minorHAnsi"/>
          <w:color w:val="000000"/>
          <w:szCs w:val="22"/>
        </w:rPr>
        <w:t>’</w:t>
      </w:r>
      <w:r w:rsidRPr="003853F4">
        <w:rPr>
          <w:rFonts w:asciiTheme="minorHAnsi" w:hAnsiTheme="minorHAnsi"/>
          <w:color w:val="000000"/>
          <w:szCs w:val="22"/>
        </w:rPr>
        <w:t xml:space="preserve"> Minor in Global Development. The </w:t>
      </w:r>
      <w:r w:rsidR="006D6FB4">
        <w:rPr>
          <w:rFonts w:asciiTheme="minorHAnsi" w:hAnsiTheme="minorHAnsi"/>
          <w:color w:val="000000"/>
          <w:szCs w:val="22"/>
        </w:rPr>
        <w:t>course</w:t>
      </w:r>
      <w:r w:rsidRPr="003853F4">
        <w:rPr>
          <w:rFonts w:asciiTheme="minorHAnsi" w:hAnsiTheme="minorHAnsi"/>
          <w:color w:val="000000"/>
          <w:szCs w:val="22"/>
        </w:rPr>
        <w:t xml:space="preserve"> is designed to give students </w:t>
      </w:r>
      <w:r w:rsidR="00F82AD8">
        <w:rPr>
          <w:rFonts w:asciiTheme="minorHAnsi" w:hAnsiTheme="minorHAnsi"/>
          <w:color w:val="000000"/>
          <w:szCs w:val="22"/>
        </w:rPr>
        <w:t>a unique opportunity</w:t>
      </w:r>
      <w:r w:rsidR="00C635AD">
        <w:rPr>
          <w:rFonts w:asciiTheme="minorHAnsi" w:hAnsiTheme="minorHAnsi"/>
          <w:color w:val="000000"/>
          <w:szCs w:val="22"/>
        </w:rPr>
        <w:t xml:space="preserve"> to apply the</w:t>
      </w:r>
      <w:r w:rsidRPr="003853F4">
        <w:rPr>
          <w:rFonts w:asciiTheme="minorHAnsi" w:hAnsiTheme="minorHAnsi"/>
          <w:color w:val="000000"/>
          <w:szCs w:val="22"/>
        </w:rPr>
        <w:t xml:space="preserve"> technical knowled</w:t>
      </w:r>
      <w:r w:rsidR="003D0A16" w:rsidRPr="003853F4">
        <w:rPr>
          <w:rFonts w:asciiTheme="minorHAnsi" w:hAnsiTheme="minorHAnsi"/>
          <w:color w:val="000000"/>
          <w:szCs w:val="22"/>
        </w:rPr>
        <w:t xml:space="preserve">ge and skills </w:t>
      </w:r>
      <w:r w:rsidR="00F82AD8">
        <w:rPr>
          <w:rFonts w:asciiTheme="minorHAnsi" w:hAnsiTheme="minorHAnsi"/>
          <w:color w:val="000000"/>
          <w:szCs w:val="22"/>
        </w:rPr>
        <w:t xml:space="preserve">they have acquired in the classroom </w:t>
      </w:r>
      <w:r w:rsidR="003D0A16" w:rsidRPr="003853F4">
        <w:rPr>
          <w:rFonts w:asciiTheme="minorHAnsi" w:hAnsiTheme="minorHAnsi"/>
          <w:color w:val="000000"/>
          <w:szCs w:val="22"/>
        </w:rPr>
        <w:t xml:space="preserve">to help solve </w:t>
      </w:r>
      <w:r w:rsidR="00F82AD8">
        <w:rPr>
          <w:rFonts w:asciiTheme="minorHAnsi" w:hAnsiTheme="minorHAnsi"/>
          <w:color w:val="000000"/>
          <w:szCs w:val="22"/>
        </w:rPr>
        <w:t>world</w:t>
      </w:r>
      <w:r w:rsidRPr="003853F4">
        <w:rPr>
          <w:rFonts w:asciiTheme="minorHAnsi" w:hAnsiTheme="minorHAnsi"/>
          <w:color w:val="000000"/>
          <w:szCs w:val="22"/>
        </w:rPr>
        <w:t xml:space="preserve"> problems of </w:t>
      </w:r>
      <w:r w:rsidR="00F0518A" w:rsidRPr="003853F4">
        <w:rPr>
          <w:rFonts w:asciiTheme="minorHAnsi" w:hAnsiTheme="minorHAnsi"/>
          <w:color w:val="000000"/>
          <w:szCs w:val="22"/>
        </w:rPr>
        <w:t>extreme</w:t>
      </w:r>
      <w:r w:rsidRPr="003853F4">
        <w:rPr>
          <w:rFonts w:asciiTheme="minorHAnsi" w:hAnsiTheme="minorHAnsi"/>
          <w:color w:val="000000"/>
          <w:szCs w:val="22"/>
        </w:rPr>
        <w:t xml:space="preserve"> poverty, </w:t>
      </w:r>
      <w:r w:rsidRPr="006F7A19">
        <w:rPr>
          <w:rFonts w:asciiTheme="minorHAnsi" w:hAnsiTheme="minorHAnsi"/>
          <w:noProof/>
          <w:color w:val="000000"/>
          <w:szCs w:val="22"/>
        </w:rPr>
        <w:t>inequality</w:t>
      </w:r>
      <w:r w:rsidR="006F7A19">
        <w:rPr>
          <w:rFonts w:asciiTheme="minorHAnsi" w:hAnsiTheme="minorHAnsi"/>
          <w:noProof/>
          <w:color w:val="000000"/>
          <w:szCs w:val="22"/>
        </w:rPr>
        <w:t>,</w:t>
      </w:r>
      <w:r w:rsidRPr="003853F4">
        <w:rPr>
          <w:rFonts w:asciiTheme="minorHAnsi" w:hAnsiTheme="minorHAnsi"/>
          <w:color w:val="000000"/>
          <w:szCs w:val="22"/>
        </w:rPr>
        <w:t xml:space="preserve"> and </w:t>
      </w:r>
      <w:r w:rsidR="00F82AD8">
        <w:rPr>
          <w:rFonts w:asciiTheme="minorHAnsi" w:hAnsiTheme="minorHAnsi"/>
          <w:color w:val="000000"/>
          <w:szCs w:val="22"/>
        </w:rPr>
        <w:t>non-</w:t>
      </w:r>
      <w:r w:rsidR="00DF11F9">
        <w:rPr>
          <w:rFonts w:asciiTheme="minorHAnsi" w:hAnsiTheme="minorHAnsi"/>
          <w:color w:val="000000"/>
          <w:szCs w:val="22"/>
        </w:rPr>
        <w:t xml:space="preserve">inclusive </w:t>
      </w:r>
      <w:r w:rsidRPr="003853F4">
        <w:rPr>
          <w:rFonts w:asciiTheme="minorHAnsi" w:hAnsiTheme="minorHAnsi"/>
          <w:color w:val="000000"/>
          <w:szCs w:val="22"/>
        </w:rPr>
        <w:t xml:space="preserve">human development; especially in </w:t>
      </w:r>
      <w:r w:rsidRPr="006F7A19">
        <w:rPr>
          <w:rFonts w:asciiTheme="minorHAnsi" w:hAnsiTheme="minorHAnsi"/>
          <w:noProof/>
          <w:color w:val="000000"/>
          <w:szCs w:val="22"/>
        </w:rPr>
        <w:t>low</w:t>
      </w:r>
      <w:r w:rsidR="006F7A19">
        <w:rPr>
          <w:rFonts w:asciiTheme="minorHAnsi" w:hAnsiTheme="minorHAnsi"/>
          <w:noProof/>
          <w:color w:val="000000"/>
          <w:szCs w:val="22"/>
        </w:rPr>
        <w:t>-</w:t>
      </w:r>
      <w:r w:rsidRPr="006F7A19">
        <w:rPr>
          <w:rFonts w:asciiTheme="minorHAnsi" w:hAnsiTheme="minorHAnsi"/>
          <w:noProof/>
          <w:color w:val="000000"/>
          <w:szCs w:val="22"/>
        </w:rPr>
        <w:t>income</w:t>
      </w:r>
      <w:r w:rsidRPr="003853F4">
        <w:rPr>
          <w:rFonts w:asciiTheme="minorHAnsi" w:hAnsiTheme="minorHAnsi"/>
          <w:color w:val="000000"/>
          <w:szCs w:val="22"/>
        </w:rPr>
        <w:t xml:space="preserve"> developing countries.</w:t>
      </w:r>
    </w:p>
    <w:p w:rsidR="000C14E3" w:rsidRPr="003853F4" w:rsidRDefault="000C14E3" w:rsidP="000C14E3">
      <w:pPr>
        <w:rPr>
          <w:rFonts w:asciiTheme="minorHAnsi" w:hAnsiTheme="minorHAnsi"/>
          <w:color w:val="000000"/>
          <w:szCs w:val="22"/>
        </w:rPr>
      </w:pPr>
      <w:r w:rsidRPr="003853F4">
        <w:rPr>
          <w:rFonts w:asciiTheme="minorHAnsi" w:hAnsiTheme="minorHAnsi"/>
          <w:color w:val="000000"/>
          <w:szCs w:val="22"/>
        </w:rPr>
        <w:t xml:space="preserve">The </w:t>
      </w:r>
      <w:r w:rsidR="00F82AD8">
        <w:rPr>
          <w:rFonts w:asciiTheme="minorHAnsi" w:hAnsiTheme="minorHAnsi"/>
          <w:color w:val="000000"/>
          <w:szCs w:val="22"/>
        </w:rPr>
        <w:t>class seeks to acquaint students</w:t>
      </w:r>
      <w:r w:rsidRPr="003853F4">
        <w:rPr>
          <w:rFonts w:asciiTheme="minorHAnsi" w:hAnsiTheme="minorHAnsi"/>
          <w:color w:val="000000"/>
          <w:szCs w:val="22"/>
        </w:rPr>
        <w:t xml:space="preserve"> </w:t>
      </w:r>
      <w:r w:rsidR="00F82AD8">
        <w:rPr>
          <w:rFonts w:asciiTheme="minorHAnsi" w:hAnsiTheme="minorHAnsi"/>
          <w:color w:val="000000"/>
          <w:szCs w:val="22"/>
        </w:rPr>
        <w:t xml:space="preserve">with the worldwide </w:t>
      </w:r>
      <w:r w:rsidRPr="003853F4">
        <w:rPr>
          <w:rFonts w:asciiTheme="minorHAnsi" w:hAnsiTheme="minorHAnsi"/>
          <w:color w:val="000000"/>
          <w:szCs w:val="22"/>
        </w:rPr>
        <w:t xml:space="preserve">struggle to eradicate </w:t>
      </w:r>
      <w:r w:rsidR="00F82AD8">
        <w:rPr>
          <w:rFonts w:asciiTheme="minorHAnsi" w:hAnsiTheme="minorHAnsi"/>
          <w:color w:val="000000"/>
          <w:szCs w:val="22"/>
        </w:rPr>
        <w:t xml:space="preserve">extreme </w:t>
      </w:r>
      <w:r w:rsidRPr="003853F4">
        <w:rPr>
          <w:rFonts w:asciiTheme="minorHAnsi" w:hAnsiTheme="minorHAnsi"/>
          <w:color w:val="000000"/>
          <w:szCs w:val="22"/>
        </w:rPr>
        <w:t xml:space="preserve">poverty and </w:t>
      </w:r>
      <w:r w:rsidR="00F82AD8">
        <w:rPr>
          <w:rFonts w:asciiTheme="minorHAnsi" w:hAnsiTheme="minorHAnsi"/>
          <w:color w:val="000000"/>
          <w:szCs w:val="22"/>
        </w:rPr>
        <w:t>create</w:t>
      </w:r>
      <w:r w:rsidR="007C7AB7">
        <w:rPr>
          <w:rFonts w:asciiTheme="minorHAnsi" w:hAnsiTheme="minorHAnsi"/>
          <w:color w:val="000000"/>
          <w:szCs w:val="22"/>
        </w:rPr>
        <w:t xml:space="preserve"> </w:t>
      </w:r>
      <w:r w:rsidR="00DF11F9">
        <w:rPr>
          <w:rFonts w:asciiTheme="minorHAnsi" w:hAnsiTheme="minorHAnsi"/>
          <w:color w:val="000000"/>
          <w:szCs w:val="22"/>
        </w:rPr>
        <w:t>a</w:t>
      </w:r>
      <w:r w:rsidRPr="003853F4">
        <w:rPr>
          <w:rFonts w:asciiTheme="minorHAnsi" w:hAnsiTheme="minorHAnsi"/>
          <w:color w:val="000000"/>
          <w:szCs w:val="22"/>
        </w:rPr>
        <w:t xml:space="preserve"> more sustainable</w:t>
      </w:r>
      <w:r w:rsidR="007C7AB7">
        <w:rPr>
          <w:rFonts w:asciiTheme="minorHAnsi" w:hAnsiTheme="minorHAnsi"/>
          <w:color w:val="000000"/>
          <w:szCs w:val="22"/>
        </w:rPr>
        <w:t>,</w:t>
      </w:r>
      <w:r w:rsidRPr="003853F4">
        <w:rPr>
          <w:rFonts w:asciiTheme="minorHAnsi" w:hAnsiTheme="minorHAnsi"/>
          <w:color w:val="000000"/>
          <w:szCs w:val="22"/>
        </w:rPr>
        <w:t xml:space="preserve"> inclusive </w:t>
      </w:r>
      <w:r w:rsidR="00C635AD">
        <w:rPr>
          <w:rFonts w:asciiTheme="minorHAnsi" w:hAnsiTheme="minorHAnsi"/>
          <w:color w:val="000000"/>
          <w:szCs w:val="22"/>
        </w:rPr>
        <w:t>development.</w:t>
      </w:r>
      <w:r w:rsidRPr="003853F4">
        <w:rPr>
          <w:rFonts w:asciiTheme="minorHAnsi" w:hAnsiTheme="minorHAnsi"/>
          <w:color w:val="000000"/>
          <w:szCs w:val="22"/>
        </w:rPr>
        <w:t xml:space="preserve"> </w:t>
      </w:r>
    </w:p>
    <w:p w:rsidR="000C14E3" w:rsidRPr="003853F4" w:rsidRDefault="00F82AD8" w:rsidP="000C14E3">
      <w:pPr>
        <w:rPr>
          <w:rFonts w:asciiTheme="minorHAnsi" w:hAnsiTheme="minorHAnsi"/>
          <w:color w:val="000000"/>
          <w:szCs w:val="22"/>
        </w:rPr>
      </w:pPr>
      <w:r>
        <w:rPr>
          <w:rFonts w:asciiTheme="minorHAnsi" w:hAnsiTheme="minorHAnsi"/>
          <w:color w:val="000000"/>
          <w:szCs w:val="22"/>
        </w:rPr>
        <w:t>Students will be required to</w:t>
      </w:r>
      <w:r w:rsidR="000C14E3" w:rsidRPr="003853F4">
        <w:rPr>
          <w:rFonts w:asciiTheme="minorHAnsi" w:hAnsiTheme="minorHAnsi"/>
          <w:color w:val="000000"/>
          <w:szCs w:val="22"/>
        </w:rPr>
        <w:t xml:space="preserve"> combine </w:t>
      </w:r>
      <w:r>
        <w:rPr>
          <w:rFonts w:asciiTheme="minorHAnsi" w:hAnsiTheme="minorHAnsi"/>
          <w:color w:val="000000"/>
          <w:szCs w:val="22"/>
        </w:rPr>
        <w:t xml:space="preserve">their </w:t>
      </w:r>
      <w:r w:rsidR="00714448">
        <w:rPr>
          <w:rFonts w:asciiTheme="minorHAnsi" w:hAnsiTheme="minorHAnsi"/>
          <w:color w:val="000000"/>
          <w:szCs w:val="22"/>
        </w:rPr>
        <w:t>social science</w:t>
      </w:r>
      <w:r>
        <w:rPr>
          <w:rFonts w:asciiTheme="minorHAnsi" w:hAnsiTheme="minorHAnsi"/>
          <w:color w:val="000000"/>
          <w:szCs w:val="22"/>
        </w:rPr>
        <w:t xml:space="preserve"> learning</w:t>
      </w:r>
      <w:r w:rsidR="00714448">
        <w:rPr>
          <w:rFonts w:asciiTheme="minorHAnsi" w:hAnsiTheme="minorHAnsi"/>
          <w:color w:val="000000"/>
          <w:szCs w:val="22"/>
        </w:rPr>
        <w:t xml:space="preserve">, </w:t>
      </w:r>
      <w:r>
        <w:rPr>
          <w:rFonts w:asciiTheme="minorHAnsi" w:hAnsiTheme="minorHAnsi"/>
          <w:color w:val="000000"/>
          <w:szCs w:val="22"/>
        </w:rPr>
        <w:t xml:space="preserve">engineering and </w:t>
      </w:r>
      <w:r w:rsidR="000C14E3" w:rsidRPr="003853F4">
        <w:rPr>
          <w:rFonts w:asciiTheme="minorHAnsi" w:hAnsiTheme="minorHAnsi"/>
          <w:color w:val="000000"/>
          <w:szCs w:val="22"/>
        </w:rPr>
        <w:t>technology</w:t>
      </w:r>
      <w:r>
        <w:rPr>
          <w:rFonts w:asciiTheme="minorHAnsi" w:hAnsiTheme="minorHAnsi"/>
          <w:color w:val="000000"/>
          <w:szCs w:val="22"/>
        </w:rPr>
        <w:t xml:space="preserve"> skills with creative ideas and business designs for solving </w:t>
      </w:r>
      <w:r w:rsidR="000C14E3" w:rsidRPr="003853F4">
        <w:rPr>
          <w:rFonts w:asciiTheme="minorHAnsi" w:hAnsiTheme="minorHAnsi"/>
          <w:color w:val="000000"/>
          <w:szCs w:val="22"/>
        </w:rPr>
        <w:t xml:space="preserve">practical problems in the developing world. </w:t>
      </w:r>
    </w:p>
    <w:p w:rsidR="000C14E3" w:rsidRPr="003853F4" w:rsidRDefault="000C14E3" w:rsidP="001B2278">
      <w:pPr>
        <w:numPr>
          <w:ilvl w:val="0"/>
          <w:numId w:val="3"/>
        </w:numPr>
        <w:shd w:val="clear" w:color="auto" w:fill="FFFFFF"/>
        <w:spacing w:before="120" w:line="240" w:lineRule="auto"/>
        <w:jc w:val="left"/>
        <w:outlineLvl w:val="2"/>
        <w:rPr>
          <w:rFonts w:asciiTheme="minorHAnsi" w:hAnsiTheme="minorHAnsi"/>
          <w:b/>
          <w:color w:val="000000"/>
          <w:szCs w:val="22"/>
        </w:rPr>
      </w:pPr>
      <w:r w:rsidRPr="003853F4">
        <w:rPr>
          <w:rFonts w:asciiTheme="minorHAnsi" w:eastAsia="Times New Roman" w:hAnsiTheme="minorHAnsi" w:cs="Helvetica"/>
          <w:b/>
          <w:bCs/>
          <w:color w:val="454545"/>
          <w:szCs w:val="22"/>
        </w:rPr>
        <w:t>Course Objectives</w:t>
      </w:r>
      <w:r w:rsidRPr="003853F4">
        <w:rPr>
          <w:rFonts w:asciiTheme="minorHAnsi" w:hAnsiTheme="minorHAnsi"/>
          <w:b/>
          <w:color w:val="000000"/>
          <w:szCs w:val="22"/>
        </w:rPr>
        <w:t xml:space="preserve"> </w:t>
      </w:r>
    </w:p>
    <w:p w:rsidR="000C14E3" w:rsidRPr="003853F4" w:rsidRDefault="00714448" w:rsidP="001B2278">
      <w:pPr>
        <w:numPr>
          <w:ilvl w:val="0"/>
          <w:numId w:val="1"/>
        </w:numPr>
        <w:ind w:left="1440"/>
        <w:rPr>
          <w:rFonts w:asciiTheme="minorHAnsi" w:hAnsiTheme="minorHAnsi"/>
          <w:color w:val="000000"/>
          <w:szCs w:val="22"/>
        </w:rPr>
      </w:pPr>
      <w:r>
        <w:rPr>
          <w:rFonts w:asciiTheme="minorHAnsi" w:hAnsiTheme="minorHAnsi"/>
          <w:color w:val="000000"/>
          <w:szCs w:val="22"/>
        </w:rPr>
        <w:t>Familiarize</w:t>
      </w:r>
      <w:r w:rsidR="000C14E3" w:rsidRPr="003853F4">
        <w:rPr>
          <w:rFonts w:asciiTheme="minorHAnsi" w:hAnsiTheme="minorHAnsi"/>
          <w:color w:val="000000"/>
          <w:szCs w:val="22"/>
        </w:rPr>
        <w:t xml:space="preserve"> students with the key development chal</w:t>
      </w:r>
      <w:r w:rsidR="00327158">
        <w:rPr>
          <w:rFonts w:asciiTheme="minorHAnsi" w:hAnsiTheme="minorHAnsi"/>
          <w:color w:val="000000"/>
          <w:szCs w:val="22"/>
        </w:rPr>
        <w:t xml:space="preserve">lenges of </w:t>
      </w:r>
      <w:r w:rsidR="00327158" w:rsidRPr="006F7A19">
        <w:rPr>
          <w:rFonts w:asciiTheme="minorHAnsi" w:hAnsiTheme="minorHAnsi"/>
          <w:noProof/>
          <w:color w:val="000000"/>
          <w:szCs w:val="22"/>
        </w:rPr>
        <w:t>low</w:t>
      </w:r>
      <w:r w:rsidR="006F7A19">
        <w:rPr>
          <w:rFonts w:asciiTheme="minorHAnsi" w:hAnsiTheme="minorHAnsi"/>
          <w:noProof/>
          <w:color w:val="000000"/>
          <w:szCs w:val="22"/>
        </w:rPr>
        <w:t>-</w:t>
      </w:r>
      <w:r w:rsidR="00327158" w:rsidRPr="006F7A19">
        <w:rPr>
          <w:rFonts w:asciiTheme="minorHAnsi" w:hAnsiTheme="minorHAnsi"/>
          <w:noProof/>
          <w:color w:val="000000"/>
          <w:szCs w:val="22"/>
        </w:rPr>
        <w:t>income</w:t>
      </w:r>
      <w:r w:rsidR="00327158">
        <w:rPr>
          <w:rFonts w:asciiTheme="minorHAnsi" w:hAnsiTheme="minorHAnsi"/>
          <w:color w:val="000000"/>
          <w:szCs w:val="22"/>
        </w:rPr>
        <w:t xml:space="preserve"> countries</w:t>
      </w:r>
      <w:r w:rsidR="00F82AD8">
        <w:rPr>
          <w:rFonts w:asciiTheme="minorHAnsi" w:hAnsiTheme="minorHAnsi"/>
          <w:color w:val="000000"/>
          <w:szCs w:val="22"/>
        </w:rPr>
        <w:t>.</w:t>
      </w:r>
    </w:p>
    <w:p w:rsidR="000C14E3" w:rsidRPr="003853F4" w:rsidRDefault="00714448" w:rsidP="001B2278">
      <w:pPr>
        <w:numPr>
          <w:ilvl w:val="0"/>
          <w:numId w:val="1"/>
        </w:numPr>
        <w:ind w:left="1440"/>
        <w:rPr>
          <w:rFonts w:asciiTheme="minorHAnsi" w:hAnsiTheme="minorHAnsi"/>
          <w:color w:val="000000"/>
          <w:szCs w:val="22"/>
        </w:rPr>
      </w:pPr>
      <w:r>
        <w:rPr>
          <w:rFonts w:asciiTheme="minorHAnsi" w:hAnsiTheme="minorHAnsi"/>
          <w:color w:val="000000"/>
          <w:szCs w:val="22"/>
        </w:rPr>
        <w:t>Sensitize</w:t>
      </w:r>
      <w:r w:rsidR="000C14E3" w:rsidRPr="003853F4">
        <w:rPr>
          <w:rFonts w:asciiTheme="minorHAnsi" w:hAnsiTheme="minorHAnsi"/>
          <w:color w:val="000000"/>
          <w:szCs w:val="22"/>
        </w:rPr>
        <w:t xml:space="preserve"> students </w:t>
      </w:r>
      <w:r w:rsidR="00F82AD8">
        <w:rPr>
          <w:rFonts w:asciiTheme="minorHAnsi" w:hAnsiTheme="minorHAnsi"/>
          <w:color w:val="000000"/>
          <w:szCs w:val="22"/>
        </w:rPr>
        <w:t xml:space="preserve">to the diverse environments, </w:t>
      </w:r>
      <w:r w:rsidRPr="006F7A19">
        <w:rPr>
          <w:rFonts w:asciiTheme="minorHAnsi" w:hAnsiTheme="minorHAnsi"/>
          <w:noProof/>
          <w:color w:val="000000"/>
          <w:szCs w:val="22"/>
        </w:rPr>
        <w:t>institutions</w:t>
      </w:r>
      <w:r w:rsidR="006F7A19">
        <w:rPr>
          <w:rFonts w:asciiTheme="minorHAnsi" w:hAnsiTheme="minorHAnsi"/>
          <w:noProof/>
          <w:color w:val="000000"/>
          <w:szCs w:val="22"/>
        </w:rPr>
        <w:t>,</w:t>
      </w:r>
      <w:r w:rsidR="00F82AD8">
        <w:rPr>
          <w:rFonts w:asciiTheme="minorHAnsi" w:hAnsiTheme="minorHAnsi"/>
          <w:color w:val="000000"/>
          <w:szCs w:val="22"/>
        </w:rPr>
        <w:t xml:space="preserve"> and challenges</w:t>
      </w:r>
      <w:r>
        <w:rPr>
          <w:rFonts w:asciiTheme="minorHAnsi" w:hAnsiTheme="minorHAnsi"/>
          <w:color w:val="000000"/>
          <w:szCs w:val="22"/>
        </w:rPr>
        <w:t xml:space="preserve"> </w:t>
      </w:r>
      <w:r w:rsidR="00327158">
        <w:rPr>
          <w:rFonts w:asciiTheme="minorHAnsi" w:hAnsiTheme="minorHAnsi"/>
          <w:color w:val="000000"/>
          <w:szCs w:val="22"/>
        </w:rPr>
        <w:t>in developing countries</w:t>
      </w:r>
      <w:r w:rsidR="00F82AD8">
        <w:rPr>
          <w:rFonts w:asciiTheme="minorHAnsi" w:hAnsiTheme="minorHAnsi"/>
          <w:color w:val="000000"/>
          <w:szCs w:val="22"/>
        </w:rPr>
        <w:t>.</w:t>
      </w:r>
    </w:p>
    <w:p w:rsidR="000C14E3" w:rsidRPr="003853F4" w:rsidRDefault="00F82AD8" w:rsidP="001B2278">
      <w:pPr>
        <w:numPr>
          <w:ilvl w:val="0"/>
          <w:numId w:val="1"/>
        </w:numPr>
        <w:ind w:left="1440"/>
        <w:rPr>
          <w:rFonts w:asciiTheme="minorHAnsi" w:hAnsiTheme="minorHAnsi"/>
          <w:color w:val="000000"/>
          <w:szCs w:val="22"/>
        </w:rPr>
      </w:pPr>
      <w:r>
        <w:rPr>
          <w:rFonts w:asciiTheme="minorHAnsi" w:hAnsiTheme="minorHAnsi"/>
          <w:color w:val="000000"/>
          <w:szCs w:val="22"/>
        </w:rPr>
        <w:t>Acquaint</w:t>
      </w:r>
      <w:r w:rsidR="000C14E3" w:rsidRPr="003853F4">
        <w:rPr>
          <w:rFonts w:asciiTheme="minorHAnsi" w:hAnsiTheme="minorHAnsi"/>
          <w:color w:val="000000"/>
          <w:szCs w:val="22"/>
        </w:rPr>
        <w:t xml:space="preserve"> students with entrepreneurship principles</w:t>
      </w:r>
      <w:r w:rsidR="00327158">
        <w:rPr>
          <w:rFonts w:asciiTheme="minorHAnsi" w:hAnsiTheme="minorHAnsi"/>
          <w:color w:val="000000"/>
          <w:szCs w:val="22"/>
        </w:rPr>
        <w:t xml:space="preserve"> and practices</w:t>
      </w:r>
      <w:r>
        <w:rPr>
          <w:rFonts w:asciiTheme="minorHAnsi" w:hAnsiTheme="minorHAnsi"/>
          <w:color w:val="000000"/>
          <w:szCs w:val="22"/>
        </w:rPr>
        <w:t xml:space="preserve"> as applied to the development context.</w:t>
      </w:r>
      <w:r w:rsidR="00327158">
        <w:rPr>
          <w:rFonts w:asciiTheme="minorHAnsi" w:hAnsiTheme="minorHAnsi"/>
          <w:color w:val="000000"/>
          <w:szCs w:val="22"/>
        </w:rPr>
        <w:t xml:space="preserve"> </w:t>
      </w:r>
    </w:p>
    <w:p w:rsidR="000C14E3" w:rsidRPr="003853F4" w:rsidRDefault="00F82AD8" w:rsidP="001B2278">
      <w:pPr>
        <w:numPr>
          <w:ilvl w:val="0"/>
          <w:numId w:val="1"/>
        </w:numPr>
        <w:ind w:left="1440"/>
        <w:rPr>
          <w:rFonts w:asciiTheme="minorHAnsi" w:hAnsiTheme="minorHAnsi"/>
          <w:color w:val="000000"/>
          <w:szCs w:val="22"/>
        </w:rPr>
      </w:pPr>
      <w:r>
        <w:rPr>
          <w:rFonts w:asciiTheme="minorHAnsi" w:hAnsiTheme="minorHAnsi"/>
          <w:color w:val="000000"/>
          <w:szCs w:val="22"/>
        </w:rPr>
        <w:t>Provide students information on</w:t>
      </w:r>
      <w:r w:rsidR="000C14E3" w:rsidRPr="003853F4">
        <w:rPr>
          <w:rFonts w:asciiTheme="minorHAnsi" w:hAnsiTheme="minorHAnsi"/>
          <w:color w:val="000000"/>
          <w:szCs w:val="22"/>
        </w:rPr>
        <w:t xml:space="preserve"> successful case studies </w:t>
      </w:r>
      <w:r>
        <w:rPr>
          <w:rFonts w:asciiTheme="minorHAnsi" w:hAnsiTheme="minorHAnsi"/>
          <w:color w:val="000000"/>
          <w:szCs w:val="22"/>
        </w:rPr>
        <w:t xml:space="preserve">of </w:t>
      </w:r>
      <w:r w:rsidR="00327158">
        <w:rPr>
          <w:rFonts w:asciiTheme="minorHAnsi" w:hAnsiTheme="minorHAnsi"/>
          <w:color w:val="000000"/>
          <w:szCs w:val="22"/>
        </w:rPr>
        <w:t xml:space="preserve">sustainable </w:t>
      </w:r>
      <w:r w:rsidR="000C14E3" w:rsidRPr="003853F4">
        <w:rPr>
          <w:rFonts w:asciiTheme="minorHAnsi" w:hAnsiTheme="minorHAnsi"/>
          <w:color w:val="000000"/>
          <w:szCs w:val="22"/>
        </w:rPr>
        <w:t xml:space="preserve">business models </w:t>
      </w:r>
      <w:r w:rsidR="00327158">
        <w:rPr>
          <w:rFonts w:asciiTheme="minorHAnsi" w:hAnsiTheme="minorHAnsi"/>
          <w:color w:val="000000"/>
          <w:szCs w:val="22"/>
        </w:rPr>
        <w:t>in development</w:t>
      </w:r>
    </w:p>
    <w:p w:rsidR="000C14E3" w:rsidRPr="003853F4" w:rsidRDefault="00714448" w:rsidP="001B2278">
      <w:pPr>
        <w:numPr>
          <w:ilvl w:val="0"/>
          <w:numId w:val="1"/>
        </w:numPr>
        <w:ind w:left="1440"/>
        <w:rPr>
          <w:rFonts w:asciiTheme="minorHAnsi" w:hAnsiTheme="minorHAnsi"/>
          <w:color w:val="000000"/>
          <w:szCs w:val="22"/>
        </w:rPr>
      </w:pPr>
      <w:r>
        <w:rPr>
          <w:rFonts w:asciiTheme="minorHAnsi" w:hAnsiTheme="minorHAnsi"/>
          <w:color w:val="000000"/>
          <w:szCs w:val="22"/>
        </w:rPr>
        <w:t>Give</w:t>
      </w:r>
      <w:r w:rsidR="000C14E3" w:rsidRPr="003853F4">
        <w:rPr>
          <w:rFonts w:asciiTheme="minorHAnsi" w:hAnsiTheme="minorHAnsi"/>
          <w:color w:val="000000"/>
          <w:szCs w:val="22"/>
        </w:rPr>
        <w:t xml:space="preserve"> students </w:t>
      </w:r>
      <w:r w:rsidR="00F82AD8">
        <w:rPr>
          <w:rFonts w:asciiTheme="minorHAnsi" w:hAnsiTheme="minorHAnsi"/>
          <w:color w:val="000000"/>
          <w:szCs w:val="22"/>
        </w:rPr>
        <w:t xml:space="preserve">an understanding of the value of teamwork when attempting to address problems of extreme poverty and sustainable development. </w:t>
      </w:r>
      <w:r w:rsidR="000C14E3" w:rsidRPr="003853F4">
        <w:rPr>
          <w:rFonts w:asciiTheme="minorHAnsi" w:hAnsiTheme="minorHAnsi"/>
          <w:color w:val="000000"/>
          <w:szCs w:val="22"/>
        </w:rPr>
        <w:t xml:space="preserve"> </w:t>
      </w:r>
    </w:p>
    <w:p w:rsidR="000C14E3" w:rsidRDefault="00714448" w:rsidP="001B2278">
      <w:pPr>
        <w:numPr>
          <w:ilvl w:val="0"/>
          <w:numId w:val="1"/>
        </w:numPr>
        <w:ind w:left="1440"/>
        <w:rPr>
          <w:rFonts w:asciiTheme="minorHAnsi" w:hAnsiTheme="minorHAnsi"/>
          <w:color w:val="000000"/>
          <w:szCs w:val="22"/>
        </w:rPr>
      </w:pPr>
      <w:r>
        <w:rPr>
          <w:rFonts w:asciiTheme="minorHAnsi" w:hAnsiTheme="minorHAnsi"/>
          <w:color w:val="000000"/>
          <w:szCs w:val="22"/>
        </w:rPr>
        <w:t xml:space="preserve">Give </w:t>
      </w:r>
      <w:r w:rsidR="000C14E3" w:rsidRPr="003853F4">
        <w:rPr>
          <w:rFonts w:asciiTheme="minorHAnsi" w:hAnsiTheme="minorHAnsi"/>
          <w:color w:val="000000"/>
          <w:szCs w:val="22"/>
        </w:rPr>
        <w:t xml:space="preserve">students the </w:t>
      </w:r>
      <w:r>
        <w:rPr>
          <w:rFonts w:asciiTheme="minorHAnsi" w:hAnsiTheme="minorHAnsi"/>
          <w:color w:val="000000"/>
          <w:szCs w:val="22"/>
        </w:rPr>
        <w:t xml:space="preserve">practical </w:t>
      </w:r>
      <w:r w:rsidR="000C14E3" w:rsidRPr="003853F4">
        <w:rPr>
          <w:rFonts w:asciiTheme="minorHAnsi" w:hAnsiTheme="minorHAnsi"/>
          <w:color w:val="000000"/>
          <w:szCs w:val="22"/>
        </w:rPr>
        <w:t xml:space="preserve">experience of </w:t>
      </w:r>
      <w:r w:rsidR="00F82AD8">
        <w:rPr>
          <w:rFonts w:asciiTheme="minorHAnsi" w:hAnsiTheme="minorHAnsi"/>
          <w:color w:val="000000"/>
          <w:szCs w:val="22"/>
        </w:rPr>
        <w:t>creating a business idea</w:t>
      </w:r>
      <w:r w:rsidR="005D2BB8">
        <w:rPr>
          <w:rFonts w:asciiTheme="minorHAnsi" w:hAnsiTheme="minorHAnsi"/>
          <w:color w:val="000000"/>
          <w:szCs w:val="22"/>
        </w:rPr>
        <w:t xml:space="preserve"> for improving human development, and </w:t>
      </w:r>
      <w:r w:rsidR="000C14E3" w:rsidRPr="003853F4">
        <w:rPr>
          <w:rFonts w:asciiTheme="minorHAnsi" w:hAnsiTheme="minorHAnsi"/>
          <w:color w:val="000000"/>
          <w:szCs w:val="22"/>
        </w:rPr>
        <w:t xml:space="preserve">writing a business plan </w:t>
      </w:r>
      <w:r w:rsidR="005D2BB8">
        <w:rPr>
          <w:rFonts w:asciiTheme="minorHAnsi" w:hAnsiTheme="minorHAnsi"/>
          <w:color w:val="000000"/>
          <w:szCs w:val="22"/>
        </w:rPr>
        <w:t xml:space="preserve">that </w:t>
      </w:r>
      <w:r w:rsidR="00C635AD">
        <w:rPr>
          <w:rFonts w:asciiTheme="minorHAnsi" w:hAnsiTheme="minorHAnsi"/>
          <w:color w:val="000000"/>
          <w:szCs w:val="22"/>
        </w:rPr>
        <w:t>will</w:t>
      </w:r>
      <w:r w:rsidR="005D2BB8">
        <w:rPr>
          <w:rFonts w:asciiTheme="minorHAnsi" w:hAnsiTheme="minorHAnsi"/>
          <w:color w:val="000000"/>
          <w:szCs w:val="22"/>
        </w:rPr>
        <w:t xml:space="preserve"> allow the idea to be commercialized.</w:t>
      </w:r>
      <w:r w:rsidR="000C14E3" w:rsidRPr="003853F4">
        <w:rPr>
          <w:rFonts w:asciiTheme="minorHAnsi" w:hAnsiTheme="minorHAnsi"/>
          <w:color w:val="000000"/>
          <w:szCs w:val="22"/>
        </w:rPr>
        <w:t xml:space="preserve"> </w:t>
      </w:r>
    </w:p>
    <w:p w:rsidR="000C14E3" w:rsidRPr="003853F4" w:rsidRDefault="00643718" w:rsidP="001B2278">
      <w:pPr>
        <w:numPr>
          <w:ilvl w:val="0"/>
          <w:numId w:val="3"/>
        </w:numPr>
        <w:shd w:val="clear" w:color="auto" w:fill="FFFFFF"/>
        <w:spacing w:before="120" w:line="240" w:lineRule="auto"/>
        <w:jc w:val="left"/>
        <w:outlineLvl w:val="2"/>
        <w:rPr>
          <w:rFonts w:asciiTheme="minorHAnsi" w:eastAsia="Times New Roman" w:hAnsiTheme="minorHAnsi" w:cs="Helvetica"/>
          <w:b/>
          <w:bCs/>
          <w:color w:val="454545"/>
          <w:szCs w:val="22"/>
        </w:rPr>
      </w:pPr>
      <w:r>
        <w:rPr>
          <w:rFonts w:asciiTheme="minorHAnsi" w:eastAsia="Times New Roman" w:hAnsiTheme="minorHAnsi" w:cs="Helvetica"/>
          <w:b/>
          <w:bCs/>
          <w:color w:val="454545"/>
          <w:szCs w:val="22"/>
        </w:rPr>
        <w:lastRenderedPageBreak/>
        <w:t xml:space="preserve">INTA </w:t>
      </w:r>
      <w:r w:rsidR="000C14E3" w:rsidRPr="003853F4">
        <w:rPr>
          <w:rFonts w:asciiTheme="minorHAnsi" w:eastAsia="Times New Roman" w:hAnsiTheme="minorHAnsi" w:cs="Helvetica"/>
          <w:b/>
          <w:bCs/>
          <w:color w:val="454545"/>
          <w:szCs w:val="22"/>
        </w:rPr>
        <w:t>Lea</w:t>
      </w:r>
      <w:r>
        <w:rPr>
          <w:rFonts w:asciiTheme="minorHAnsi" w:eastAsia="Times New Roman" w:hAnsiTheme="minorHAnsi" w:cs="Helvetica"/>
          <w:b/>
          <w:bCs/>
          <w:color w:val="454545"/>
          <w:szCs w:val="22"/>
        </w:rPr>
        <w:t>rning Outcome</w:t>
      </w:r>
    </w:p>
    <w:p w:rsidR="000C14E3" w:rsidRPr="003853F4" w:rsidRDefault="007731C1" w:rsidP="007731C1">
      <w:pPr>
        <w:ind w:left="1440"/>
        <w:rPr>
          <w:rFonts w:asciiTheme="minorHAnsi" w:eastAsia="Times New Roman" w:hAnsiTheme="minorHAnsi" w:cs="Helvetica"/>
          <w:color w:val="454545"/>
          <w:szCs w:val="22"/>
        </w:rPr>
      </w:pPr>
      <w:r w:rsidRPr="007731C1">
        <w:rPr>
          <w:rFonts w:asciiTheme="minorHAnsi" w:hAnsiTheme="minorHAnsi"/>
          <w:b/>
          <w:color w:val="000000"/>
          <w:szCs w:val="22"/>
        </w:rPr>
        <w:t>Problem Solving in International Affairs</w:t>
      </w:r>
      <w:r>
        <w:rPr>
          <w:rFonts w:asciiTheme="minorHAnsi" w:hAnsiTheme="minorHAnsi"/>
          <w:color w:val="000000"/>
          <w:szCs w:val="22"/>
        </w:rPr>
        <w:t xml:space="preserve">: By the end of the semester, each student must </w:t>
      </w:r>
      <w:r w:rsidR="000C14E3" w:rsidRPr="003853F4">
        <w:rPr>
          <w:rFonts w:asciiTheme="minorHAnsi" w:hAnsiTheme="minorHAnsi"/>
          <w:color w:val="000000"/>
          <w:szCs w:val="22"/>
        </w:rPr>
        <w:t xml:space="preserve">be able to describe the challenges </w:t>
      </w:r>
      <w:r w:rsidR="00714448">
        <w:rPr>
          <w:rFonts w:asciiTheme="minorHAnsi" w:hAnsiTheme="minorHAnsi"/>
          <w:color w:val="000000"/>
          <w:szCs w:val="22"/>
        </w:rPr>
        <w:t xml:space="preserve">and barriers </w:t>
      </w:r>
      <w:r w:rsidR="000C14E3" w:rsidRPr="003853F4">
        <w:rPr>
          <w:rFonts w:asciiTheme="minorHAnsi" w:hAnsiTheme="minorHAnsi"/>
          <w:color w:val="000000"/>
          <w:szCs w:val="22"/>
        </w:rPr>
        <w:t xml:space="preserve">faced by </w:t>
      </w:r>
      <w:r w:rsidR="000C14E3" w:rsidRPr="006F7A19">
        <w:rPr>
          <w:rFonts w:asciiTheme="minorHAnsi" w:hAnsiTheme="minorHAnsi"/>
          <w:noProof/>
          <w:color w:val="000000"/>
          <w:szCs w:val="22"/>
        </w:rPr>
        <w:t>low</w:t>
      </w:r>
      <w:r w:rsidR="006F7A19">
        <w:rPr>
          <w:rFonts w:asciiTheme="minorHAnsi" w:hAnsiTheme="minorHAnsi"/>
          <w:noProof/>
          <w:color w:val="000000"/>
          <w:szCs w:val="22"/>
        </w:rPr>
        <w:t>-</w:t>
      </w:r>
      <w:r w:rsidR="000C14E3" w:rsidRPr="006F7A19">
        <w:rPr>
          <w:rFonts w:asciiTheme="minorHAnsi" w:hAnsiTheme="minorHAnsi"/>
          <w:noProof/>
          <w:color w:val="000000"/>
          <w:szCs w:val="22"/>
        </w:rPr>
        <w:t>income</w:t>
      </w:r>
      <w:r w:rsidR="000C14E3" w:rsidRPr="003853F4">
        <w:rPr>
          <w:rFonts w:asciiTheme="minorHAnsi" w:hAnsiTheme="minorHAnsi"/>
          <w:color w:val="000000"/>
          <w:szCs w:val="22"/>
        </w:rPr>
        <w:t xml:space="preserve"> developing countries</w:t>
      </w:r>
      <w:r>
        <w:rPr>
          <w:rFonts w:asciiTheme="minorHAnsi" w:hAnsiTheme="minorHAnsi"/>
          <w:color w:val="000000"/>
          <w:szCs w:val="22"/>
        </w:rPr>
        <w:t xml:space="preserve"> in regards to eradicating </w:t>
      </w:r>
      <w:r w:rsidR="00F0518A" w:rsidRPr="003853F4">
        <w:rPr>
          <w:rFonts w:asciiTheme="minorHAnsi" w:hAnsiTheme="minorHAnsi"/>
          <w:color w:val="000000"/>
          <w:szCs w:val="22"/>
        </w:rPr>
        <w:t xml:space="preserve">extreme </w:t>
      </w:r>
      <w:r>
        <w:rPr>
          <w:rFonts w:asciiTheme="minorHAnsi" w:hAnsiTheme="minorHAnsi"/>
          <w:color w:val="000000"/>
          <w:szCs w:val="22"/>
        </w:rPr>
        <w:t xml:space="preserve">poverty and creating </w:t>
      </w:r>
      <w:r w:rsidR="00714448" w:rsidRPr="006F7A19">
        <w:rPr>
          <w:rFonts w:asciiTheme="minorHAnsi" w:hAnsiTheme="minorHAnsi"/>
          <w:noProof/>
          <w:color w:val="000000"/>
          <w:szCs w:val="22"/>
        </w:rPr>
        <w:t>inclusive</w:t>
      </w:r>
      <w:r w:rsidR="006F7A19">
        <w:rPr>
          <w:rFonts w:asciiTheme="minorHAnsi" w:hAnsiTheme="minorHAnsi"/>
          <w:noProof/>
          <w:color w:val="000000"/>
          <w:szCs w:val="22"/>
        </w:rPr>
        <w:t>,</w:t>
      </w:r>
      <w:r w:rsidR="00714448">
        <w:rPr>
          <w:rFonts w:asciiTheme="minorHAnsi" w:hAnsiTheme="minorHAnsi"/>
          <w:color w:val="000000"/>
          <w:szCs w:val="22"/>
        </w:rPr>
        <w:t xml:space="preserve"> </w:t>
      </w:r>
      <w:r w:rsidR="00714448" w:rsidRPr="003853F4">
        <w:rPr>
          <w:rFonts w:asciiTheme="minorHAnsi" w:hAnsiTheme="minorHAnsi"/>
          <w:color w:val="000000"/>
          <w:szCs w:val="22"/>
        </w:rPr>
        <w:t>sustainable</w:t>
      </w:r>
      <w:r w:rsidR="000C14E3" w:rsidRPr="003853F4">
        <w:rPr>
          <w:rFonts w:asciiTheme="minorHAnsi" w:hAnsiTheme="minorHAnsi"/>
          <w:color w:val="000000"/>
          <w:szCs w:val="22"/>
        </w:rPr>
        <w:t xml:space="preserve"> development.</w:t>
      </w:r>
      <w:r>
        <w:rPr>
          <w:rFonts w:asciiTheme="minorHAnsi" w:hAnsiTheme="minorHAnsi"/>
          <w:color w:val="000000"/>
          <w:szCs w:val="22"/>
        </w:rPr>
        <w:t xml:space="preserve"> Additionally, working in two person groups, students must</w:t>
      </w:r>
      <w:r w:rsidR="000C14E3" w:rsidRPr="003853F4">
        <w:rPr>
          <w:rFonts w:asciiTheme="minorHAnsi" w:eastAsia="Times New Roman" w:hAnsiTheme="minorHAnsi" w:cs="Helvetica"/>
          <w:color w:val="000000"/>
          <w:szCs w:val="22"/>
        </w:rPr>
        <w:t xml:space="preserve"> </w:t>
      </w:r>
      <w:r w:rsidR="00714448">
        <w:rPr>
          <w:rFonts w:asciiTheme="minorHAnsi" w:eastAsia="Times New Roman" w:hAnsiTheme="minorHAnsi" w:cs="Helvetica"/>
          <w:color w:val="000000"/>
          <w:szCs w:val="22"/>
        </w:rPr>
        <w:t xml:space="preserve">conceptualize </w:t>
      </w:r>
      <w:r>
        <w:rPr>
          <w:rFonts w:asciiTheme="minorHAnsi" w:eastAsia="Times New Roman" w:hAnsiTheme="minorHAnsi" w:cs="Helvetica"/>
          <w:color w:val="000000"/>
          <w:szCs w:val="22"/>
        </w:rPr>
        <w:t xml:space="preserve">and write a business plan that contains a </w:t>
      </w:r>
      <w:r w:rsidR="000C14E3" w:rsidRPr="003853F4">
        <w:rPr>
          <w:rFonts w:asciiTheme="minorHAnsi" w:eastAsia="Times New Roman" w:hAnsiTheme="minorHAnsi" w:cs="Helvetica"/>
          <w:color w:val="000000"/>
          <w:szCs w:val="22"/>
        </w:rPr>
        <w:t xml:space="preserve">feasible </w:t>
      </w:r>
      <w:r w:rsidR="00714448">
        <w:rPr>
          <w:rFonts w:asciiTheme="minorHAnsi" w:eastAsia="Times New Roman" w:hAnsiTheme="minorHAnsi" w:cs="Helvetica"/>
          <w:color w:val="000000"/>
          <w:szCs w:val="22"/>
        </w:rPr>
        <w:t xml:space="preserve">business </w:t>
      </w:r>
      <w:r w:rsidR="000C14E3" w:rsidRPr="003853F4">
        <w:rPr>
          <w:rFonts w:asciiTheme="minorHAnsi" w:eastAsia="Times New Roman" w:hAnsiTheme="minorHAnsi" w:cs="Helvetica"/>
          <w:color w:val="000000"/>
          <w:szCs w:val="22"/>
        </w:rPr>
        <w:t>solution</w:t>
      </w:r>
      <w:r>
        <w:rPr>
          <w:rFonts w:asciiTheme="minorHAnsi" w:eastAsia="Times New Roman" w:hAnsiTheme="minorHAnsi" w:cs="Helvetica"/>
          <w:color w:val="000000"/>
          <w:szCs w:val="22"/>
        </w:rPr>
        <w:t xml:space="preserve"> for reducing </w:t>
      </w:r>
      <w:r w:rsidR="000C14E3" w:rsidRPr="003853F4">
        <w:rPr>
          <w:rFonts w:asciiTheme="minorHAnsi" w:eastAsia="Times New Roman" w:hAnsiTheme="minorHAnsi" w:cs="Helvetica"/>
          <w:color w:val="000000"/>
          <w:szCs w:val="22"/>
        </w:rPr>
        <w:t>poverty or improving sustainable development</w:t>
      </w:r>
      <w:r>
        <w:rPr>
          <w:rFonts w:asciiTheme="minorHAnsi" w:eastAsia="Times New Roman" w:hAnsiTheme="minorHAnsi" w:cs="Helvetica"/>
          <w:color w:val="000000"/>
          <w:szCs w:val="22"/>
        </w:rPr>
        <w:t xml:space="preserve">. </w:t>
      </w:r>
      <w:r w:rsidR="00C91003">
        <w:rPr>
          <w:rFonts w:asciiTheme="minorHAnsi" w:eastAsia="Times New Roman" w:hAnsiTheme="minorHAnsi" w:cs="Helvetica"/>
          <w:color w:val="000000"/>
          <w:szCs w:val="22"/>
        </w:rPr>
        <w:t>The</w:t>
      </w:r>
      <w:r>
        <w:rPr>
          <w:rFonts w:asciiTheme="minorHAnsi" w:eastAsia="Times New Roman" w:hAnsiTheme="minorHAnsi" w:cs="Helvetica"/>
          <w:color w:val="000000"/>
          <w:szCs w:val="22"/>
        </w:rPr>
        <w:t xml:space="preserve"> business concept must represent a sustainable business model. Sustainability in this context means a business solution that is not exclusively dependent upon public funding for its success. Working in groups of two persons, </w:t>
      </w:r>
      <w:r w:rsidR="00C91003">
        <w:rPr>
          <w:rFonts w:asciiTheme="minorHAnsi" w:eastAsia="Times New Roman" w:hAnsiTheme="minorHAnsi" w:cs="Helvetica"/>
          <w:color w:val="000000"/>
          <w:szCs w:val="22"/>
        </w:rPr>
        <w:t xml:space="preserve">each student must participate in submitting a </w:t>
      </w:r>
      <w:r>
        <w:rPr>
          <w:rFonts w:asciiTheme="minorHAnsi" w:eastAsia="Times New Roman" w:hAnsiTheme="minorHAnsi" w:cs="Helvetica"/>
          <w:color w:val="000000"/>
          <w:szCs w:val="22"/>
        </w:rPr>
        <w:t>final business</w:t>
      </w:r>
      <w:r w:rsidR="00C91003">
        <w:rPr>
          <w:rFonts w:asciiTheme="minorHAnsi" w:eastAsia="Times New Roman" w:hAnsiTheme="minorHAnsi" w:cs="Helvetica"/>
          <w:color w:val="000000"/>
          <w:szCs w:val="22"/>
        </w:rPr>
        <w:t xml:space="preserve"> </w:t>
      </w:r>
      <w:r w:rsidR="00C635AD">
        <w:rPr>
          <w:rFonts w:asciiTheme="minorHAnsi" w:eastAsia="Times New Roman" w:hAnsiTheme="minorHAnsi" w:cs="Helvetica"/>
          <w:color w:val="000000"/>
          <w:szCs w:val="22"/>
        </w:rPr>
        <w:t xml:space="preserve">plan </w:t>
      </w:r>
      <w:r w:rsidR="00C91003">
        <w:rPr>
          <w:rFonts w:asciiTheme="minorHAnsi" w:eastAsia="Times New Roman" w:hAnsiTheme="minorHAnsi" w:cs="Helvetica"/>
          <w:color w:val="000000"/>
          <w:szCs w:val="22"/>
        </w:rPr>
        <w:t>that contains the</w:t>
      </w:r>
      <w:r>
        <w:rPr>
          <w:rFonts w:asciiTheme="minorHAnsi" w:eastAsia="Times New Roman" w:hAnsiTheme="minorHAnsi" w:cs="Helvetica"/>
          <w:color w:val="000000"/>
          <w:szCs w:val="22"/>
        </w:rPr>
        <w:t xml:space="preserve"> required</w:t>
      </w:r>
      <w:r w:rsidR="00C635AD">
        <w:rPr>
          <w:rFonts w:asciiTheme="minorHAnsi" w:eastAsia="Times New Roman" w:hAnsiTheme="minorHAnsi" w:cs="Helvetica"/>
          <w:color w:val="000000"/>
          <w:szCs w:val="22"/>
        </w:rPr>
        <w:t xml:space="preserve"> attributes for solving a</w:t>
      </w:r>
      <w:r w:rsidR="00C91003">
        <w:rPr>
          <w:rFonts w:asciiTheme="minorHAnsi" w:eastAsia="Times New Roman" w:hAnsiTheme="minorHAnsi" w:cs="Helvetica"/>
          <w:color w:val="000000"/>
          <w:szCs w:val="22"/>
        </w:rPr>
        <w:t>n international development problem.</w:t>
      </w:r>
      <w:r w:rsidR="00C141F3">
        <w:rPr>
          <w:rFonts w:asciiTheme="minorHAnsi" w:eastAsia="Times New Roman" w:hAnsiTheme="minorHAnsi" w:cs="Helvetica"/>
          <w:color w:val="000000"/>
          <w:szCs w:val="22"/>
        </w:rPr>
        <w:t xml:space="preserve"> No student can successfully complete the class without fulfilling this fundamental requirement.</w:t>
      </w:r>
    </w:p>
    <w:p w:rsidR="00995EDB" w:rsidRPr="003853F4" w:rsidRDefault="00995EDB" w:rsidP="001B2278">
      <w:pPr>
        <w:numPr>
          <w:ilvl w:val="0"/>
          <w:numId w:val="3"/>
        </w:numPr>
        <w:shd w:val="clear" w:color="auto" w:fill="FFFFFF"/>
        <w:spacing w:before="120" w:line="240" w:lineRule="auto"/>
        <w:jc w:val="left"/>
        <w:outlineLvl w:val="2"/>
        <w:rPr>
          <w:rFonts w:asciiTheme="minorHAnsi" w:hAnsiTheme="minorHAnsi"/>
          <w:b/>
          <w:color w:val="000000"/>
          <w:szCs w:val="22"/>
        </w:rPr>
      </w:pPr>
      <w:r w:rsidRPr="003853F4">
        <w:rPr>
          <w:rFonts w:asciiTheme="minorHAnsi" w:eastAsia="Times New Roman" w:hAnsiTheme="minorHAnsi" w:cs="Helvetica"/>
          <w:b/>
          <w:bCs/>
          <w:color w:val="454545"/>
          <w:szCs w:val="22"/>
        </w:rPr>
        <w:t>Seminar Method</w:t>
      </w:r>
    </w:p>
    <w:p w:rsidR="00380C4D" w:rsidRPr="003853F4" w:rsidRDefault="006F7A19" w:rsidP="00C141F3">
      <w:pPr>
        <w:ind w:left="1440"/>
        <w:rPr>
          <w:rFonts w:asciiTheme="minorHAnsi" w:hAnsiTheme="minorHAnsi"/>
          <w:color w:val="000000"/>
          <w:szCs w:val="22"/>
        </w:rPr>
      </w:pPr>
      <w:r>
        <w:rPr>
          <w:rFonts w:asciiTheme="minorHAnsi" w:hAnsiTheme="minorHAnsi"/>
          <w:color w:val="000000"/>
          <w:szCs w:val="22"/>
        </w:rPr>
        <w:t>We will use the</w:t>
      </w:r>
      <w:r w:rsidR="00995EDB" w:rsidRPr="003853F4">
        <w:rPr>
          <w:rFonts w:asciiTheme="minorHAnsi" w:hAnsiTheme="minorHAnsi"/>
          <w:color w:val="000000"/>
          <w:szCs w:val="22"/>
        </w:rPr>
        <w:t xml:space="preserve"> seminar method of teaching and learning</w:t>
      </w:r>
      <w:r>
        <w:rPr>
          <w:rFonts w:asciiTheme="minorHAnsi" w:hAnsiTheme="minorHAnsi"/>
          <w:color w:val="000000"/>
          <w:szCs w:val="22"/>
        </w:rPr>
        <w:t>.</w:t>
      </w:r>
      <w:r w:rsidR="00995EDB" w:rsidRPr="003853F4">
        <w:rPr>
          <w:rFonts w:asciiTheme="minorHAnsi" w:hAnsiTheme="minorHAnsi"/>
          <w:color w:val="000000"/>
          <w:szCs w:val="22"/>
        </w:rPr>
        <w:t xml:space="preserve"> </w:t>
      </w:r>
      <w:r w:rsidR="000C14E3" w:rsidRPr="003853F4">
        <w:rPr>
          <w:rFonts w:asciiTheme="minorHAnsi" w:hAnsiTheme="minorHAnsi"/>
          <w:color w:val="000000"/>
          <w:szCs w:val="22"/>
        </w:rPr>
        <w:t xml:space="preserve">Each student will </w:t>
      </w:r>
      <w:r w:rsidR="00714448">
        <w:rPr>
          <w:rFonts w:asciiTheme="minorHAnsi" w:hAnsiTheme="minorHAnsi"/>
          <w:color w:val="000000"/>
          <w:szCs w:val="22"/>
        </w:rPr>
        <w:t xml:space="preserve">be </w:t>
      </w:r>
      <w:r w:rsidR="005D2BB8">
        <w:rPr>
          <w:rFonts w:asciiTheme="minorHAnsi" w:hAnsiTheme="minorHAnsi"/>
          <w:color w:val="000000"/>
          <w:szCs w:val="22"/>
        </w:rPr>
        <w:t>required</w:t>
      </w:r>
      <w:r w:rsidR="00714448">
        <w:rPr>
          <w:rFonts w:asciiTheme="minorHAnsi" w:hAnsiTheme="minorHAnsi"/>
          <w:color w:val="000000"/>
          <w:szCs w:val="22"/>
        </w:rPr>
        <w:t xml:space="preserve"> to present material and actively </w:t>
      </w:r>
      <w:r w:rsidR="005D2BB8">
        <w:rPr>
          <w:rFonts w:asciiTheme="minorHAnsi" w:hAnsiTheme="minorHAnsi"/>
          <w:color w:val="000000"/>
          <w:szCs w:val="22"/>
        </w:rPr>
        <w:t>participate in</w:t>
      </w:r>
      <w:r w:rsidR="00714448">
        <w:rPr>
          <w:rFonts w:asciiTheme="minorHAnsi" w:hAnsiTheme="minorHAnsi"/>
          <w:color w:val="000000"/>
          <w:szCs w:val="22"/>
        </w:rPr>
        <w:t xml:space="preserve"> classroom discussions. </w:t>
      </w:r>
    </w:p>
    <w:p w:rsidR="003429B7" w:rsidRPr="003853F4" w:rsidRDefault="008B6780" w:rsidP="00C141F3">
      <w:pPr>
        <w:ind w:left="1440"/>
        <w:rPr>
          <w:rFonts w:asciiTheme="minorHAnsi" w:hAnsiTheme="minorHAnsi"/>
          <w:color w:val="000000"/>
          <w:szCs w:val="22"/>
        </w:rPr>
      </w:pPr>
      <w:r w:rsidRPr="003853F4">
        <w:rPr>
          <w:rFonts w:asciiTheme="minorHAnsi" w:hAnsiTheme="minorHAnsi"/>
          <w:color w:val="000000"/>
          <w:szCs w:val="22"/>
        </w:rPr>
        <w:t xml:space="preserve">Material to be covered in </w:t>
      </w:r>
      <w:r w:rsidR="003429B7" w:rsidRPr="003853F4">
        <w:rPr>
          <w:rFonts w:asciiTheme="minorHAnsi" w:hAnsiTheme="minorHAnsi"/>
          <w:color w:val="000000"/>
          <w:szCs w:val="22"/>
        </w:rPr>
        <w:t>each class</w:t>
      </w:r>
      <w:r w:rsidRPr="003853F4">
        <w:rPr>
          <w:rFonts w:asciiTheme="minorHAnsi" w:hAnsiTheme="minorHAnsi"/>
          <w:color w:val="000000"/>
          <w:szCs w:val="22"/>
        </w:rPr>
        <w:t xml:space="preserve"> will be assigned ahead of time</w:t>
      </w:r>
      <w:r w:rsidR="00714448">
        <w:rPr>
          <w:rFonts w:asciiTheme="minorHAnsi" w:hAnsiTheme="minorHAnsi"/>
          <w:color w:val="000000"/>
          <w:szCs w:val="22"/>
        </w:rPr>
        <w:t>.</w:t>
      </w:r>
      <w:r w:rsidRPr="003853F4">
        <w:rPr>
          <w:rFonts w:asciiTheme="minorHAnsi" w:hAnsiTheme="minorHAnsi"/>
          <w:color w:val="000000"/>
          <w:szCs w:val="22"/>
        </w:rPr>
        <w:t xml:space="preserve"> </w:t>
      </w:r>
    </w:p>
    <w:p w:rsidR="008B6780" w:rsidRPr="003853F4" w:rsidRDefault="005D2BB8" w:rsidP="00C141F3">
      <w:pPr>
        <w:ind w:left="1440"/>
        <w:rPr>
          <w:rFonts w:asciiTheme="minorHAnsi" w:hAnsiTheme="minorHAnsi"/>
          <w:color w:val="000000"/>
          <w:szCs w:val="22"/>
        </w:rPr>
      </w:pPr>
      <w:r>
        <w:rPr>
          <w:rFonts w:asciiTheme="minorHAnsi" w:hAnsiTheme="minorHAnsi"/>
          <w:color w:val="000000"/>
          <w:szCs w:val="22"/>
        </w:rPr>
        <w:t>Economic d</w:t>
      </w:r>
      <w:r w:rsidR="00714448">
        <w:rPr>
          <w:rFonts w:asciiTheme="minorHAnsi" w:hAnsiTheme="minorHAnsi"/>
          <w:color w:val="000000"/>
          <w:szCs w:val="22"/>
        </w:rPr>
        <w:t>evelopment is a normative process</w:t>
      </w:r>
      <w:r>
        <w:rPr>
          <w:rFonts w:asciiTheme="minorHAnsi" w:hAnsiTheme="minorHAnsi"/>
          <w:color w:val="000000"/>
          <w:szCs w:val="22"/>
        </w:rPr>
        <w:t>, which means t</w:t>
      </w:r>
      <w:r w:rsidR="00C2366F">
        <w:rPr>
          <w:rFonts w:asciiTheme="minorHAnsi" w:hAnsiTheme="minorHAnsi"/>
          <w:color w:val="000000"/>
          <w:szCs w:val="22"/>
        </w:rPr>
        <w:t>here are no fixed solutions or universally agreed upon theories</w:t>
      </w:r>
      <w:r>
        <w:rPr>
          <w:rFonts w:asciiTheme="minorHAnsi" w:hAnsiTheme="minorHAnsi"/>
          <w:color w:val="000000"/>
          <w:szCs w:val="22"/>
        </w:rPr>
        <w:t xml:space="preserve"> and paradigms</w:t>
      </w:r>
      <w:r w:rsidR="00C2366F">
        <w:rPr>
          <w:rFonts w:asciiTheme="minorHAnsi" w:hAnsiTheme="minorHAnsi"/>
          <w:color w:val="000000"/>
          <w:szCs w:val="22"/>
        </w:rPr>
        <w:t xml:space="preserve">. </w:t>
      </w:r>
      <w:r>
        <w:rPr>
          <w:rFonts w:asciiTheme="minorHAnsi" w:hAnsiTheme="minorHAnsi"/>
          <w:color w:val="000000"/>
          <w:szCs w:val="22"/>
        </w:rPr>
        <w:t xml:space="preserve">Opinions differ. Therefore, each </w:t>
      </w:r>
      <w:r w:rsidR="00C2366F">
        <w:rPr>
          <w:rFonts w:asciiTheme="minorHAnsi" w:hAnsiTheme="minorHAnsi"/>
          <w:color w:val="000000"/>
          <w:szCs w:val="22"/>
        </w:rPr>
        <w:t>s</w:t>
      </w:r>
      <w:r w:rsidR="000C14E3" w:rsidRPr="003853F4">
        <w:rPr>
          <w:rFonts w:asciiTheme="minorHAnsi" w:hAnsiTheme="minorHAnsi"/>
          <w:color w:val="000000"/>
          <w:szCs w:val="22"/>
        </w:rPr>
        <w:t>tudent</w:t>
      </w:r>
      <w:r w:rsidR="00F0518A" w:rsidRPr="003853F4">
        <w:rPr>
          <w:rFonts w:asciiTheme="minorHAnsi" w:hAnsiTheme="minorHAnsi"/>
          <w:color w:val="000000"/>
          <w:szCs w:val="22"/>
        </w:rPr>
        <w:t xml:space="preserve"> MUST</w:t>
      </w:r>
      <w:r w:rsidR="008B6780" w:rsidRPr="003853F4">
        <w:rPr>
          <w:rFonts w:asciiTheme="minorHAnsi" w:hAnsiTheme="minorHAnsi"/>
          <w:color w:val="000000"/>
          <w:szCs w:val="22"/>
        </w:rPr>
        <w:t xml:space="preserve"> give </w:t>
      </w:r>
      <w:r w:rsidR="00051836" w:rsidRPr="003853F4">
        <w:rPr>
          <w:rFonts w:asciiTheme="minorHAnsi" w:hAnsiTheme="minorHAnsi"/>
          <w:color w:val="000000"/>
          <w:szCs w:val="22"/>
        </w:rPr>
        <w:t xml:space="preserve">full </w:t>
      </w:r>
      <w:r w:rsidR="008B6780" w:rsidRPr="003853F4">
        <w:rPr>
          <w:rFonts w:asciiTheme="minorHAnsi" w:hAnsiTheme="minorHAnsi"/>
          <w:color w:val="000000"/>
          <w:szCs w:val="22"/>
        </w:rPr>
        <w:t>respect</w:t>
      </w:r>
      <w:r w:rsidR="00051836" w:rsidRPr="003853F4">
        <w:rPr>
          <w:rFonts w:asciiTheme="minorHAnsi" w:hAnsiTheme="minorHAnsi"/>
          <w:color w:val="000000"/>
          <w:szCs w:val="22"/>
        </w:rPr>
        <w:t xml:space="preserve"> and consideration</w:t>
      </w:r>
      <w:r w:rsidR="008B6780" w:rsidRPr="003853F4">
        <w:rPr>
          <w:rFonts w:asciiTheme="minorHAnsi" w:hAnsiTheme="minorHAnsi"/>
          <w:color w:val="000000"/>
          <w:szCs w:val="22"/>
        </w:rPr>
        <w:t xml:space="preserve"> to differences of opinion</w:t>
      </w:r>
      <w:r w:rsidR="00051836" w:rsidRPr="003853F4">
        <w:rPr>
          <w:rFonts w:asciiTheme="minorHAnsi" w:hAnsiTheme="minorHAnsi"/>
          <w:color w:val="000000"/>
          <w:szCs w:val="22"/>
        </w:rPr>
        <w:t xml:space="preserve">, </w:t>
      </w:r>
      <w:r w:rsidR="00F0518A" w:rsidRPr="003853F4">
        <w:rPr>
          <w:rFonts w:asciiTheme="minorHAnsi" w:hAnsiTheme="minorHAnsi"/>
          <w:color w:val="000000"/>
          <w:szCs w:val="22"/>
        </w:rPr>
        <w:t>belief,</w:t>
      </w:r>
      <w:r w:rsidR="003429B7" w:rsidRPr="003853F4">
        <w:rPr>
          <w:rFonts w:asciiTheme="minorHAnsi" w:hAnsiTheme="minorHAnsi"/>
          <w:color w:val="000000"/>
          <w:szCs w:val="22"/>
        </w:rPr>
        <w:t xml:space="preserve"> </w:t>
      </w:r>
      <w:r>
        <w:rPr>
          <w:rFonts w:asciiTheme="minorHAnsi" w:hAnsiTheme="minorHAnsi"/>
          <w:color w:val="000000"/>
          <w:szCs w:val="22"/>
        </w:rPr>
        <w:t xml:space="preserve">and </w:t>
      </w:r>
      <w:r w:rsidR="00051836" w:rsidRPr="003853F4">
        <w:rPr>
          <w:rFonts w:asciiTheme="minorHAnsi" w:hAnsiTheme="minorHAnsi"/>
          <w:color w:val="000000"/>
          <w:szCs w:val="22"/>
        </w:rPr>
        <w:t xml:space="preserve">philosophical </w:t>
      </w:r>
      <w:r w:rsidR="003429B7" w:rsidRPr="003853F4">
        <w:rPr>
          <w:rFonts w:asciiTheme="minorHAnsi" w:hAnsiTheme="minorHAnsi"/>
          <w:color w:val="000000"/>
          <w:szCs w:val="22"/>
        </w:rPr>
        <w:t xml:space="preserve">and political </w:t>
      </w:r>
      <w:r w:rsidR="00051836" w:rsidRPr="003853F4">
        <w:rPr>
          <w:rFonts w:asciiTheme="minorHAnsi" w:hAnsiTheme="minorHAnsi"/>
          <w:color w:val="000000"/>
          <w:szCs w:val="22"/>
        </w:rPr>
        <w:t>outlooks</w:t>
      </w:r>
      <w:r w:rsidR="008B6780" w:rsidRPr="003853F4">
        <w:rPr>
          <w:rFonts w:asciiTheme="minorHAnsi" w:hAnsiTheme="minorHAnsi"/>
          <w:color w:val="000000"/>
          <w:szCs w:val="22"/>
        </w:rPr>
        <w:t>.</w:t>
      </w:r>
      <w:r w:rsidR="003429B7" w:rsidRPr="003853F4">
        <w:rPr>
          <w:rFonts w:asciiTheme="minorHAnsi" w:hAnsiTheme="minorHAnsi"/>
          <w:color w:val="000000"/>
          <w:szCs w:val="22"/>
        </w:rPr>
        <w:t xml:space="preserve"> </w:t>
      </w:r>
      <w:r w:rsidR="00C2366F">
        <w:rPr>
          <w:rFonts w:asciiTheme="minorHAnsi" w:hAnsiTheme="minorHAnsi"/>
          <w:color w:val="000000"/>
          <w:szCs w:val="22"/>
        </w:rPr>
        <w:t xml:space="preserve">At the same time, </w:t>
      </w:r>
      <w:r>
        <w:rPr>
          <w:rFonts w:asciiTheme="minorHAnsi" w:hAnsiTheme="minorHAnsi"/>
          <w:color w:val="000000"/>
          <w:szCs w:val="22"/>
        </w:rPr>
        <w:t xml:space="preserve">every student should feel free </w:t>
      </w:r>
      <w:r w:rsidR="00C2366F">
        <w:rPr>
          <w:rFonts w:asciiTheme="minorHAnsi" w:hAnsiTheme="minorHAnsi"/>
          <w:color w:val="000000"/>
          <w:szCs w:val="22"/>
        </w:rPr>
        <w:t xml:space="preserve">to express </w:t>
      </w:r>
      <w:r>
        <w:rPr>
          <w:rFonts w:asciiTheme="minorHAnsi" w:hAnsiTheme="minorHAnsi"/>
          <w:color w:val="000000"/>
          <w:szCs w:val="22"/>
        </w:rPr>
        <w:t xml:space="preserve">her or his views. </w:t>
      </w:r>
      <w:r w:rsidRPr="006F7A19">
        <w:rPr>
          <w:rFonts w:asciiTheme="minorHAnsi" w:hAnsiTheme="minorHAnsi"/>
          <w:noProof/>
          <w:color w:val="000000"/>
          <w:szCs w:val="22"/>
        </w:rPr>
        <w:t>I</w:t>
      </w:r>
      <w:r>
        <w:rPr>
          <w:rFonts w:asciiTheme="minorHAnsi" w:hAnsiTheme="minorHAnsi"/>
          <w:color w:val="000000"/>
          <w:szCs w:val="22"/>
        </w:rPr>
        <w:t xml:space="preserve"> strongly encourage it.</w:t>
      </w:r>
    </w:p>
    <w:p w:rsidR="00E86F6E" w:rsidRPr="003853F4" w:rsidRDefault="00380C4D" w:rsidP="001B2278">
      <w:pPr>
        <w:numPr>
          <w:ilvl w:val="0"/>
          <w:numId w:val="3"/>
        </w:numPr>
        <w:shd w:val="clear" w:color="auto" w:fill="FFFFFF"/>
        <w:spacing w:before="120" w:line="240" w:lineRule="auto"/>
        <w:jc w:val="left"/>
        <w:outlineLvl w:val="2"/>
        <w:rPr>
          <w:rFonts w:asciiTheme="minorHAnsi" w:hAnsiTheme="minorHAnsi"/>
          <w:b/>
          <w:szCs w:val="22"/>
        </w:rPr>
      </w:pPr>
      <w:r w:rsidRPr="003853F4">
        <w:rPr>
          <w:rFonts w:asciiTheme="minorHAnsi" w:eastAsia="Times New Roman" w:hAnsiTheme="minorHAnsi" w:cs="Helvetica"/>
          <w:b/>
          <w:bCs/>
          <w:color w:val="454545"/>
          <w:szCs w:val="22"/>
        </w:rPr>
        <w:t xml:space="preserve">Class </w:t>
      </w:r>
      <w:r w:rsidR="00341410" w:rsidRPr="003853F4">
        <w:rPr>
          <w:rFonts w:asciiTheme="minorHAnsi" w:eastAsia="Times New Roman" w:hAnsiTheme="minorHAnsi" w:cs="Helvetica"/>
          <w:b/>
          <w:bCs/>
          <w:color w:val="454545"/>
          <w:szCs w:val="22"/>
        </w:rPr>
        <w:t>Reference Sources</w:t>
      </w:r>
    </w:p>
    <w:p w:rsidR="00363A84" w:rsidRPr="003853F4" w:rsidRDefault="00C2366F" w:rsidP="00C141F3">
      <w:pPr>
        <w:spacing w:after="80" w:line="240" w:lineRule="auto"/>
        <w:ind w:left="1440"/>
        <w:rPr>
          <w:rFonts w:asciiTheme="minorHAnsi" w:hAnsiTheme="minorHAnsi"/>
          <w:szCs w:val="22"/>
        </w:rPr>
      </w:pPr>
      <w:r>
        <w:rPr>
          <w:rFonts w:asciiTheme="minorHAnsi" w:hAnsiTheme="minorHAnsi"/>
          <w:szCs w:val="22"/>
        </w:rPr>
        <w:t>There is no required</w:t>
      </w:r>
      <w:r w:rsidR="005D2BB8">
        <w:rPr>
          <w:rFonts w:asciiTheme="minorHAnsi" w:hAnsiTheme="minorHAnsi"/>
          <w:szCs w:val="22"/>
        </w:rPr>
        <w:t xml:space="preserve"> </w:t>
      </w:r>
      <w:r w:rsidR="005D2BB8" w:rsidRPr="006F7A19">
        <w:rPr>
          <w:rFonts w:asciiTheme="minorHAnsi" w:hAnsiTheme="minorHAnsi"/>
          <w:noProof/>
          <w:szCs w:val="22"/>
        </w:rPr>
        <w:t>text</w:t>
      </w:r>
      <w:r w:rsidRPr="006F7A19">
        <w:rPr>
          <w:rFonts w:asciiTheme="minorHAnsi" w:hAnsiTheme="minorHAnsi"/>
          <w:noProof/>
          <w:szCs w:val="22"/>
        </w:rPr>
        <w:t>book</w:t>
      </w:r>
      <w:r w:rsidR="006F7A19">
        <w:rPr>
          <w:rFonts w:asciiTheme="minorHAnsi" w:hAnsiTheme="minorHAnsi"/>
          <w:noProof/>
          <w:szCs w:val="22"/>
        </w:rPr>
        <w:t>,</w:t>
      </w:r>
      <w:r>
        <w:rPr>
          <w:rFonts w:asciiTheme="minorHAnsi" w:hAnsiTheme="minorHAnsi"/>
          <w:szCs w:val="22"/>
        </w:rPr>
        <w:t xml:space="preserve"> and </w:t>
      </w:r>
      <w:r w:rsidR="005D2BB8">
        <w:rPr>
          <w:rFonts w:asciiTheme="minorHAnsi" w:hAnsiTheme="minorHAnsi"/>
          <w:szCs w:val="22"/>
        </w:rPr>
        <w:t xml:space="preserve">all required </w:t>
      </w:r>
      <w:r>
        <w:rPr>
          <w:rFonts w:asciiTheme="minorHAnsi" w:hAnsiTheme="minorHAnsi"/>
          <w:szCs w:val="22"/>
        </w:rPr>
        <w:t>r</w:t>
      </w:r>
      <w:r w:rsidR="00C635AD">
        <w:rPr>
          <w:rFonts w:asciiTheme="minorHAnsi" w:hAnsiTheme="minorHAnsi"/>
          <w:szCs w:val="22"/>
        </w:rPr>
        <w:t>eadings will be</w:t>
      </w:r>
      <w:r w:rsidR="006F7A19">
        <w:rPr>
          <w:rFonts w:asciiTheme="minorHAnsi" w:hAnsiTheme="minorHAnsi"/>
          <w:szCs w:val="22"/>
        </w:rPr>
        <w:t xml:space="preserve"> available at </w:t>
      </w:r>
      <w:r w:rsidR="006F7A19" w:rsidRPr="006F7A19">
        <w:rPr>
          <w:rFonts w:asciiTheme="minorHAnsi" w:hAnsiTheme="minorHAnsi"/>
          <w:noProof/>
          <w:szCs w:val="22"/>
        </w:rPr>
        <w:t>T</w:t>
      </w:r>
      <w:r w:rsidR="006F7A19">
        <w:rPr>
          <w:rFonts w:asciiTheme="minorHAnsi" w:hAnsiTheme="minorHAnsi"/>
          <w:noProof/>
          <w:szCs w:val="22"/>
        </w:rPr>
        <w:t>-</w:t>
      </w:r>
      <w:r w:rsidR="006F7A19" w:rsidRPr="006F7A19">
        <w:rPr>
          <w:rFonts w:asciiTheme="minorHAnsi" w:hAnsiTheme="minorHAnsi"/>
          <w:noProof/>
          <w:szCs w:val="22"/>
        </w:rPr>
        <w:t>square</w:t>
      </w:r>
      <w:r w:rsidR="006F7A19">
        <w:rPr>
          <w:rFonts w:asciiTheme="minorHAnsi" w:hAnsiTheme="minorHAnsi"/>
          <w:szCs w:val="22"/>
        </w:rPr>
        <w:t>.</w:t>
      </w:r>
      <w:r>
        <w:rPr>
          <w:rFonts w:asciiTheme="minorHAnsi" w:hAnsiTheme="minorHAnsi"/>
          <w:szCs w:val="22"/>
        </w:rPr>
        <w:t xml:space="preserve"> </w:t>
      </w:r>
      <w:r w:rsidR="00C635AD">
        <w:rPr>
          <w:rFonts w:asciiTheme="minorHAnsi" w:hAnsiTheme="minorHAnsi"/>
          <w:szCs w:val="22"/>
        </w:rPr>
        <w:t xml:space="preserve">A major resource is </w:t>
      </w:r>
      <w:r>
        <w:rPr>
          <w:rFonts w:asciiTheme="minorHAnsi" w:hAnsiTheme="minorHAnsi"/>
          <w:szCs w:val="22"/>
        </w:rPr>
        <w:t xml:space="preserve">the </w:t>
      </w:r>
      <w:r w:rsidRPr="003853F4">
        <w:rPr>
          <w:rFonts w:asciiTheme="minorHAnsi" w:hAnsiTheme="minorHAnsi"/>
          <w:szCs w:val="22"/>
        </w:rPr>
        <w:t>United Nations Development Program</w:t>
      </w:r>
      <w:r w:rsidR="006F7A19">
        <w:rPr>
          <w:rFonts w:asciiTheme="minorHAnsi" w:hAnsiTheme="minorHAnsi"/>
          <w:szCs w:val="22"/>
        </w:rPr>
        <w:t>’s</w:t>
      </w:r>
      <w:r w:rsidR="00C635AD">
        <w:rPr>
          <w:rFonts w:asciiTheme="minorHAnsi" w:hAnsiTheme="minorHAnsi"/>
          <w:szCs w:val="22"/>
        </w:rPr>
        <w:t xml:space="preserve"> Library and</w:t>
      </w:r>
      <w:r w:rsidR="005D2BB8">
        <w:rPr>
          <w:rFonts w:asciiTheme="minorHAnsi" w:hAnsiTheme="minorHAnsi"/>
          <w:szCs w:val="22"/>
        </w:rPr>
        <w:t xml:space="preserve"> </w:t>
      </w:r>
      <w:r w:rsidRPr="003853F4">
        <w:rPr>
          <w:rFonts w:asciiTheme="minorHAnsi" w:hAnsiTheme="minorHAnsi"/>
          <w:szCs w:val="22"/>
        </w:rPr>
        <w:t>World Bank Open Knowledge Library</w:t>
      </w:r>
      <w:r w:rsidR="005D2BB8">
        <w:rPr>
          <w:rFonts w:asciiTheme="minorHAnsi" w:hAnsiTheme="minorHAnsi"/>
          <w:szCs w:val="22"/>
        </w:rPr>
        <w:t xml:space="preserve">. Both are publicly accessible at no charge. </w:t>
      </w:r>
      <w:r w:rsidR="006E76DC" w:rsidRPr="003853F4">
        <w:rPr>
          <w:rFonts w:asciiTheme="minorHAnsi" w:hAnsiTheme="minorHAnsi"/>
          <w:szCs w:val="22"/>
        </w:rPr>
        <w:t xml:space="preserve"> </w:t>
      </w:r>
    </w:p>
    <w:p w:rsidR="007E5013" w:rsidRPr="003853F4" w:rsidRDefault="007E5013" w:rsidP="001B2278">
      <w:pPr>
        <w:numPr>
          <w:ilvl w:val="0"/>
          <w:numId w:val="3"/>
        </w:numPr>
        <w:shd w:val="clear" w:color="auto" w:fill="FFFFFF"/>
        <w:spacing w:before="120" w:line="240" w:lineRule="auto"/>
        <w:jc w:val="left"/>
        <w:outlineLvl w:val="2"/>
        <w:rPr>
          <w:rFonts w:asciiTheme="minorHAnsi" w:hAnsiTheme="minorHAnsi"/>
          <w:b/>
          <w:szCs w:val="22"/>
        </w:rPr>
      </w:pPr>
      <w:r w:rsidRPr="003853F4">
        <w:rPr>
          <w:rFonts w:asciiTheme="minorHAnsi" w:eastAsia="Times New Roman" w:hAnsiTheme="minorHAnsi" w:cs="Helvetica"/>
          <w:b/>
          <w:bCs/>
          <w:color w:val="454545"/>
          <w:szCs w:val="22"/>
        </w:rPr>
        <w:t>Grading</w:t>
      </w:r>
    </w:p>
    <w:p w:rsidR="0074753A" w:rsidRPr="003853F4" w:rsidRDefault="007E5013" w:rsidP="00C141F3">
      <w:pPr>
        <w:spacing w:afterLines="80" w:after="192"/>
        <w:ind w:left="1440"/>
        <w:rPr>
          <w:rFonts w:asciiTheme="minorHAnsi" w:hAnsiTheme="minorHAnsi"/>
          <w:szCs w:val="22"/>
        </w:rPr>
      </w:pPr>
      <w:r w:rsidRPr="003853F4">
        <w:rPr>
          <w:rFonts w:asciiTheme="minorHAnsi" w:hAnsiTheme="minorHAnsi"/>
          <w:szCs w:val="22"/>
        </w:rPr>
        <w:t>Grades will be based</w:t>
      </w:r>
      <w:r w:rsidR="000E2D88" w:rsidRPr="003853F4">
        <w:rPr>
          <w:rFonts w:asciiTheme="minorHAnsi" w:hAnsiTheme="minorHAnsi"/>
          <w:szCs w:val="22"/>
        </w:rPr>
        <w:t xml:space="preserve"> the following activities</w:t>
      </w:r>
      <w:r w:rsidR="0074753A" w:rsidRPr="003853F4">
        <w:rPr>
          <w:rFonts w:asciiTheme="minorHAnsi" w:hAnsiTheme="minorHAnsi"/>
          <w:szCs w:val="22"/>
        </w:rPr>
        <w:t>:</w:t>
      </w:r>
      <w:r w:rsidR="000E2D88" w:rsidRPr="003853F4">
        <w:rPr>
          <w:rFonts w:asciiTheme="minorHAnsi" w:hAnsiTheme="minorHAnsi"/>
          <w:szCs w:val="22"/>
        </w:rPr>
        <w:t xml:space="preserve"> </w:t>
      </w:r>
      <w:r w:rsidRPr="003853F4">
        <w:rPr>
          <w:rFonts w:asciiTheme="minorHAnsi" w:hAnsiTheme="minorHAnsi"/>
          <w:szCs w:val="22"/>
        </w:rPr>
        <w:t>(1)</w:t>
      </w:r>
      <w:r w:rsidR="000E2D88" w:rsidRPr="003853F4">
        <w:rPr>
          <w:rFonts w:asciiTheme="minorHAnsi" w:hAnsiTheme="minorHAnsi"/>
          <w:szCs w:val="22"/>
        </w:rPr>
        <w:t xml:space="preserve"> </w:t>
      </w:r>
      <w:r w:rsidR="001D49D2" w:rsidRPr="003853F4">
        <w:rPr>
          <w:rFonts w:asciiTheme="minorHAnsi" w:hAnsiTheme="minorHAnsi"/>
          <w:szCs w:val="22"/>
        </w:rPr>
        <w:t>one</w:t>
      </w:r>
      <w:r w:rsidR="000E2D88" w:rsidRPr="003853F4">
        <w:rPr>
          <w:rFonts w:asciiTheme="minorHAnsi" w:hAnsiTheme="minorHAnsi"/>
          <w:szCs w:val="22"/>
        </w:rPr>
        <w:t xml:space="preserve"> </w:t>
      </w:r>
      <w:r w:rsidR="00906896" w:rsidRPr="003853F4">
        <w:rPr>
          <w:rFonts w:asciiTheme="minorHAnsi" w:hAnsiTheme="minorHAnsi"/>
          <w:szCs w:val="22"/>
        </w:rPr>
        <w:t xml:space="preserve">midterm </w:t>
      </w:r>
      <w:r w:rsidR="00322593">
        <w:rPr>
          <w:rFonts w:asciiTheme="minorHAnsi" w:hAnsiTheme="minorHAnsi"/>
          <w:szCs w:val="22"/>
        </w:rPr>
        <w:t>examination -  35</w:t>
      </w:r>
      <w:r w:rsidR="0074753A" w:rsidRPr="003853F4">
        <w:rPr>
          <w:rFonts w:asciiTheme="minorHAnsi" w:hAnsiTheme="minorHAnsi"/>
          <w:szCs w:val="22"/>
        </w:rPr>
        <w:t xml:space="preserve">%; </w:t>
      </w:r>
      <w:r w:rsidRPr="003853F4">
        <w:rPr>
          <w:rFonts w:asciiTheme="minorHAnsi" w:hAnsiTheme="minorHAnsi"/>
          <w:szCs w:val="22"/>
        </w:rPr>
        <w:t>(2)</w:t>
      </w:r>
      <w:r w:rsidR="00DA3A38" w:rsidRPr="003853F4">
        <w:rPr>
          <w:rFonts w:asciiTheme="minorHAnsi" w:hAnsiTheme="minorHAnsi"/>
          <w:szCs w:val="22"/>
        </w:rPr>
        <w:t xml:space="preserve"> </w:t>
      </w:r>
      <w:r w:rsidR="0035369C">
        <w:rPr>
          <w:rFonts w:asciiTheme="minorHAnsi" w:hAnsiTheme="minorHAnsi"/>
          <w:szCs w:val="22"/>
        </w:rPr>
        <w:t>l</w:t>
      </w:r>
      <w:r w:rsidR="0035369C" w:rsidRPr="003853F4">
        <w:rPr>
          <w:rFonts w:asciiTheme="minorHAnsi" w:hAnsiTheme="minorHAnsi"/>
          <w:szCs w:val="22"/>
        </w:rPr>
        <w:t>ea</w:t>
      </w:r>
      <w:r w:rsidR="0035369C">
        <w:rPr>
          <w:rFonts w:asciiTheme="minorHAnsi" w:hAnsiTheme="minorHAnsi"/>
          <w:szCs w:val="22"/>
        </w:rPr>
        <w:t xml:space="preserve">ding </w:t>
      </w:r>
      <w:r w:rsidR="0035369C" w:rsidRPr="003853F4">
        <w:rPr>
          <w:rFonts w:asciiTheme="minorHAnsi" w:hAnsiTheme="minorHAnsi"/>
          <w:szCs w:val="22"/>
        </w:rPr>
        <w:t>seminar</w:t>
      </w:r>
      <w:r w:rsidR="0074753A" w:rsidRPr="003853F4">
        <w:rPr>
          <w:rFonts w:asciiTheme="minorHAnsi" w:hAnsiTheme="minorHAnsi"/>
          <w:szCs w:val="22"/>
        </w:rPr>
        <w:t xml:space="preserve"> discussion</w:t>
      </w:r>
      <w:r w:rsidR="005D2BB8">
        <w:rPr>
          <w:rFonts w:asciiTheme="minorHAnsi" w:hAnsiTheme="minorHAnsi"/>
          <w:szCs w:val="22"/>
        </w:rPr>
        <w:t xml:space="preserve"> topics</w:t>
      </w:r>
      <w:r w:rsidR="0074753A" w:rsidRPr="003853F4">
        <w:rPr>
          <w:rFonts w:asciiTheme="minorHAnsi" w:hAnsiTheme="minorHAnsi"/>
          <w:szCs w:val="22"/>
        </w:rPr>
        <w:t xml:space="preserve"> -1</w:t>
      </w:r>
      <w:r w:rsidR="003603D8">
        <w:rPr>
          <w:rFonts w:asciiTheme="minorHAnsi" w:hAnsiTheme="minorHAnsi"/>
          <w:szCs w:val="22"/>
        </w:rPr>
        <w:t>0</w:t>
      </w:r>
      <w:r w:rsidR="0035369C" w:rsidRPr="003853F4">
        <w:rPr>
          <w:rFonts w:asciiTheme="minorHAnsi" w:hAnsiTheme="minorHAnsi"/>
          <w:szCs w:val="22"/>
        </w:rPr>
        <w:t>%; (</w:t>
      </w:r>
      <w:r w:rsidR="00906896" w:rsidRPr="003853F4">
        <w:rPr>
          <w:rFonts w:asciiTheme="minorHAnsi" w:hAnsiTheme="minorHAnsi"/>
          <w:szCs w:val="22"/>
        </w:rPr>
        <w:t>3) Participating</w:t>
      </w:r>
      <w:r w:rsidR="00DA3A38" w:rsidRPr="003853F4">
        <w:rPr>
          <w:rFonts w:asciiTheme="minorHAnsi" w:hAnsiTheme="minorHAnsi"/>
          <w:szCs w:val="22"/>
        </w:rPr>
        <w:t xml:space="preserve"> in seminar discussions</w:t>
      </w:r>
      <w:r w:rsidR="005D2BB8">
        <w:rPr>
          <w:rFonts w:asciiTheme="minorHAnsi" w:hAnsiTheme="minorHAnsi"/>
          <w:szCs w:val="22"/>
        </w:rPr>
        <w:t xml:space="preserve"> -5</w:t>
      </w:r>
      <w:r w:rsidR="0074753A" w:rsidRPr="003853F4">
        <w:rPr>
          <w:rFonts w:asciiTheme="minorHAnsi" w:hAnsiTheme="minorHAnsi"/>
          <w:szCs w:val="22"/>
        </w:rPr>
        <w:t xml:space="preserve">%; </w:t>
      </w:r>
      <w:r w:rsidR="00806322" w:rsidRPr="003853F4">
        <w:rPr>
          <w:rFonts w:asciiTheme="minorHAnsi" w:hAnsiTheme="minorHAnsi"/>
          <w:szCs w:val="22"/>
        </w:rPr>
        <w:t xml:space="preserve">(4) </w:t>
      </w:r>
      <w:r w:rsidR="00322593">
        <w:rPr>
          <w:rFonts w:asciiTheme="minorHAnsi" w:hAnsiTheme="minorHAnsi"/>
          <w:szCs w:val="22"/>
        </w:rPr>
        <w:t xml:space="preserve">Periodic </w:t>
      </w:r>
      <w:r w:rsidR="0035369C">
        <w:rPr>
          <w:rFonts w:asciiTheme="minorHAnsi" w:hAnsiTheme="minorHAnsi"/>
          <w:szCs w:val="22"/>
        </w:rPr>
        <w:t xml:space="preserve">class </w:t>
      </w:r>
      <w:r w:rsidR="0035369C" w:rsidRPr="003853F4">
        <w:rPr>
          <w:rFonts w:asciiTheme="minorHAnsi" w:hAnsiTheme="minorHAnsi"/>
          <w:szCs w:val="22"/>
        </w:rPr>
        <w:t>exercises</w:t>
      </w:r>
      <w:r w:rsidR="005D2BB8">
        <w:rPr>
          <w:rFonts w:asciiTheme="minorHAnsi" w:hAnsiTheme="minorHAnsi"/>
          <w:szCs w:val="22"/>
        </w:rPr>
        <w:t>- 10</w:t>
      </w:r>
      <w:r w:rsidR="00806322" w:rsidRPr="003853F4">
        <w:rPr>
          <w:rFonts w:asciiTheme="minorHAnsi" w:hAnsiTheme="minorHAnsi"/>
          <w:szCs w:val="22"/>
        </w:rPr>
        <w:t xml:space="preserve">%; </w:t>
      </w:r>
      <w:r w:rsidR="00906896" w:rsidRPr="003853F4">
        <w:rPr>
          <w:rFonts w:asciiTheme="minorHAnsi" w:hAnsiTheme="minorHAnsi"/>
          <w:szCs w:val="22"/>
        </w:rPr>
        <w:t>(</w:t>
      </w:r>
      <w:r w:rsidR="00806322" w:rsidRPr="003853F4">
        <w:rPr>
          <w:rFonts w:asciiTheme="minorHAnsi" w:hAnsiTheme="minorHAnsi"/>
          <w:szCs w:val="22"/>
        </w:rPr>
        <w:t>5</w:t>
      </w:r>
      <w:r w:rsidR="00906896" w:rsidRPr="003853F4">
        <w:rPr>
          <w:rFonts w:asciiTheme="minorHAnsi" w:hAnsiTheme="minorHAnsi"/>
          <w:szCs w:val="22"/>
        </w:rPr>
        <w:t xml:space="preserve">) Developing a Business Plan Proposal </w:t>
      </w:r>
      <w:r w:rsidR="0074753A" w:rsidRPr="003853F4">
        <w:rPr>
          <w:rFonts w:asciiTheme="minorHAnsi" w:hAnsiTheme="minorHAnsi"/>
          <w:szCs w:val="22"/>
        </w:rPr>
        <w:t>-1</w:t>
      </w:r>
      <w:r w:rsidR="00806322" w:rsidRPr="003853F4">
        <w:rPr>
          <w:rFonts w:asciiTheme="minorHAnsi" w:hAnsiTheme="minorHAnsi"/>
          <w:szCs w:val="22"/>
        </w:rPr>
        <w:t>0</w:t>
      </w:r>
      <w:r w:rsidR="0035369C" w:rsidRPr="003853F4">
        <w:rPr>
          <w:rFonts w:asciiTheme="minorHAnsi" w:hAnsiTheme="minorHAnsi"/>
          <w:szCs w:val="22"/>
        </w:rPr>
        <w:t>%; (</w:t>
      </w:r>
      <w:r w:rsidR="00906896" w:rsidRPr="003853F4">
        <w:rPr>
          <w:rFonts w:asciiTheme="minorHAnsi" w:hAnsiTheme="minorHAnsi"/>
          <w:szCs w:val="22"/>
        </w:rPr>
        <w:t>5)</w:t>
      </w:r>
      <w:r w:rsidR="00322593">
        <w:rPr>
          <w:rFonts w:asciiTheme="minorHAnsi" w:hAnsiTheme="minorHAnsi"/>
          <w:szCs w:val="22"/>
        </w:rPr>
        <w:t xml:space="preserve"> </w:t>
      </w:r>
      <w:r w:rsidR="005D2BB8">
        <w:rPr>
          <w:rFonts w:asciiTheme="minorHAnsi" w:hAnsiTheme="minorHAnsi"/>
          <w:szCs w:val="22"/>
        </w:rPr>
        <w:t xml:space="preserve">Final </w:t>
      </w:r>
      <w:r w:rsidR="00322593">
        <w:rPr>
          <w:rFonts w:asciiTheme="minorHAnsi" w:hAnsiTheme="minorHAnsi"/>
          <w:szCs w:val="22"/>
        </w:rPr>
        <w:t>Group Business Plan 25</w:t>
      </w:r>
      <w:r w:rsidR="00806322" w:rsidRPr="003853F4">
        <w:rPr>
          <w:rFonts w:asciiTheme="minorHAnsi" w:hAnsiTheme="minorHAnsi"/>
          <w:szCs w:val="22"/>
        </w:rPr>
        <w:t>%</w:t>
      </w:r>
      <w:r w:rsidR="005D2BB8">
        <w:rPr>
          <w:rFonts w:asciiTheme="minorHAnsi" w:hAnsiTheme="minorHAnsi"/>
          <w:szCs w:val="22"/>
        </w:rPr>
        <w:t xml:space="preserve">. </w:t>
      </w:r>
      <w:r w:rsidR="006F7A19">
        <w:rPr>
          <w:rFonts w:asciiTheme="minorHAnsi" w:hAnsiTheme="minorHAnsi"/>
          <w:noProof/>
          <w:szCs w:val="22"/>
        </w:rPr>
        <w:t>Students</w:t>
      </w:r>
      <w:r w:rsidR="005D2BB8">
        <w:rPr>
          <w:rFonts w:asciiTheme="minorHAnsi" w:hAnsiTheme="minorHAnsi"/>
          <w:szCs w:val="22"/>
        </w:rPr>
        <w:t xml:space="preserve"> will work in two-</w:t>
      </w:r>
      <w:r w:rsidR="00322593">
        <w:rPr>
          <w:rFonts w:asciiTheme="minorHAnsi" w:hAnsiTheme="minorHAnsi"/>
          <w:szCs w:val="22"/>
        </w:rPr>
        <w:t>person groups.</w:t>
      </w:r>
      <w:r w:rsidR="0035369C">
        <w:rPr>
          <w:rFonts w:asciiTheme="minorHAnsi" w:hAnsiTheme="minorHAnsi"/>
          <w:szCs w:val="22"/>
        </w:rPr>
        <w:t xml:space="preserve"> Graduate students will be assigned additional presentation topics. </w:t>
      </w:r>
      <w:r w:rsidR="0035369C" w:rsidRPr="003853F4">
        <w:rPr>
          <w:rFonts w:asciiTheme="minorHAnsi" w:hAnsiTheme="minorHAnsi"/>
          <w:szCs w:val="22"/>
        </w:rPr>
        <w:t xml:space="preserve">All work must </w:t>
      </w:r>
      <w:r w:rsidR="0035369C" w:rsidRPr="006F7A19">
        <w:rPr>
          <w:rFonts w:asciiTheme="minorHAnsi" w:hAnsiTheme="minorHAnsi"/>
          <w:noProof/>
          <w:szCs w:val="22"/>
        </w:rPr>
        <w:t xml:space="preserve">be </w:t>
      </w:r>
      <w:r w:rsidR="006F7A19">
        <w:rPr>
          <w:rFonts w:asciiTheme="minorHAnsi" w:hAnsiTheme="minorHAnsi"/>
          <w:noProof/>
          <w:szCs w:val="22"/>
        </w:rPr>
        <w:t xml:space="preserve">submitted </w:t>
      </w:r>
      <w:r w:rsidR="0035369C" w:rsidRPr="003853F4">
        <w:rPr>
          <w:rFonts w:asciiTheme="minorHAnsi" w:hAnsiTheme="minorHAnsi"/>
          <w:szCs w:val="22"/>
        </w:rPr>
        <w:t xml:space="preserve">on time. Work that is submitted late will receive </w:t>
      </w:r>
      <w:r w:rsidR="0035369C">
        <w:rPr>
          <w:rFonts w:asciiTheme="minorHAnsi" w:hAnsiTheme="minorHAnsi"/>
          <w:szCs w:val="22"/>
        </w:rPr>
        <w:t xml:space="preserve">an automatic reduction of 10% </w:t>
      </w:r>
      <w:r w:rsidR="0035369C" w:rsidRPr="006F7A19">
        <w:rPr>
          <w:rFonts w:asciiTheme="minorHAnsi" w:hAnsiTheme="minorHAnsi"/>
          <w:noProof/>
          <w:szCs w:val="22"/>
        </w:rPr>
        <w:t>credit</w:t>
      </w:r>
      <w:r w:rsidR="0035369C" w:rsidRPr="003853F4">
        <w:rPr>
          <w:rFonts w:asciiTheme="minorHAnsi" w:hAnsiTheme="minorHAnsi"/>
          <w:szCs w:val="22"/>
        </w:rPr>
        <w:t xml:space="preserve"> </w:t>
      </w:r>
      <w:r w:rsidR="0035369C">
        <w:rPr>
          <w:rFonts w:asciiTheme="minorHAnsi" w:hAnsiTheme="minorHAnsi"/>
          <w:szCs w:val="22"/>
        </w:rPr>
        <w:t xml:space="preserve">unless the lateness is approved. </w:t>
      </w:r>
      <w:r w:rsidR="0035369C" w:rsidRPr="003853F4">
        <w:rPr>
          <w:rFonts w:asciiTheme="minorHAnsi" w:hAnsiTheme="minorHAnsi"/>
          <w:szCs w:val="22"/>
        </w:rPr>
        <w:t xml:space="preserve"> </w:t>
      </w:r>
      <w:r w:rsidR="0074753A" w:rsidRPr="003853F4">
        <w:rPr>
          <w:rFonts w:asciiTheme="minorHAnsi" w:hAnsiTheme="minorHAnsi"/>
          <w:szCs w:val="22"/>
        </w:rPr>
        <w:t xml:space="preserve">The grading scale is as follows: A = 90% to 100%; B = 80% to 89.9%; C = 70% to 79.9%; D = 60% to 69.9%.  </w:t>
      </w:r>
    </w:p>
    <w:p w:rsidR="0074753A" w:rsidRPr="003853F4" w:rsidRDefault="0074753A" w:rsidP="001B2278">
      <w:pPr>
        <w:numPr>
          <w:ilvl w:val="0"/>
          <w:numId w:val="3"/>
        </w:numPr>
        <w:shd w:val="clear" w:color="auto" w:fill="FFFFFF"/>
        <w:spacing w:before="120" w:line="240" w:lineRule="auto"/>
        <w:jc w:val="left"/>
        <w:outlineLvl w:val="2"/>
        <w:rPr>
          <w:rFonts w:asciiTheme="minorHAnsi" w:hAnsiTheme="minorHAnsi"/>
          <w:b/>
          <w:szCs w:val="22"/>
        </w:rPr>
      </w:pPr>
      <w:r w:rsidRPr="003853F4">
        <w:rPr>
          <w:rFonts w:asciiTheme="minorHAnsi" w:eastAsia="Times New Roman" w:hAnsiTheme="minorHAnsi" w:cs="Helvetica"/>
          <w:b/>
          <w:bCs/>
          <w:color w:val="454545"/>
          <w:szCs w:val="22"/>
        </w:rPr>
        <w:t>Scholarly Conduct</w:t>
      </w:r>
    </w:p>
    <w:p w:rsidR="0035369C" w:rsidRPr="003853F4" w:rsidRDefault="0074753A" w:rsidP="00C141F3">
      <w:pPr>
        <w:spacing w:afterLines="80" w:after="192"/>
        <w:ind w:left="1440"/>
        <w:rPr>
          <w:rFonts w:asciiTheme="minorHAnsi" w:hAnsiTheme="minorHAnsi"/>
          <w:szCs w:val="22"/>
        </w:rPr>
      </w:pPr>
      <w:r w:rsidRPr="003853F4">
        <w:rPr>
          <w:rFonts w:asciiTheme="minorHAnsi" w:hAnsiTheme="minorHAnsi"/>
          <w:szCs w:val="22"/>
        </w:rPr>
        <w:t xml:space="preserve">The Georgia Tech Honor Code is in effect throughout this course. </w:t>
      </w:r>
      <w:r w:rsidR="006F7A19">
        <w:rPr>
          <w:rFonts w:asciiTheme="minorHAnsi" w:hAnsiTheme="minorHAnsi"/>
          <w:noProof/>
          <w:szCs w:val="22"/>
        </w:rPr>
        <w:t>R</w:t>
      </w:r>
      <w:r w:rsidR="006F7A19">
        <w:rPr>
          <w:rFonts w:asciiTheme="minorHAnsi" w:hAnsiTheme="minorHAnsi"/>
          <w:szCs w:val="22"/>
        </w:rPr>
        <w:t xml:space="preserve">eview this code to </w:t>
      </w:r>
      <w:r w:rsidRPr="003853F4">
        <w:rPr>
          <w:rFonts w:asciiTheme="minorHAnsi" w:hAnsiTheme="minorHAnsi"/>
          <w:szCs w:val="22"/>
        </w:rPr>
        <w:t xml:space="preserve">make sure </w:t>
      </w:r>
      <w:r w:rsidRPr="006F7A19">
        <w:rPr>
          <w:rFonts w:asciiTheme="minorHAnsi" w:hAnsiTheme="minorHAnsi"/>
          <w:noProof/>
          <w:szCs w:val="22"/>
        </w:rPr>
        <w:t>you</w:t>
      </w:r>
      <w:r w:rsidRPr="003853F4">
        <w:rPr>
          <w:rFonts w:asciiTheme="minorHAnsi" w:hAnsiTheme="minorHAnsi"/>
          <w:szCs w:val="22"/>
        </w:rPr>
        <w:t xml:space="preserve"> understand </w:t>
      </w:r>
      <w:r w:rsidRPr="006F7A19">
        <w:rPr>
          <w:rFonts w:asciiTheme="minorHAnsi" w:hAnsiTheme="minorHAnsi"/>
          <w:noProof/>
          <w:szCs w:val="22"/>
        </w:rPr>
        <w:t>your</w:t>
      </w:r>
      <w:r w:rsidRPr="003853F4">
        <w:rPr>
          <w:rFonts w:asciiTheme="minorHAnsi" w:hAnsiTheme="minorHAnsi"/>
          <w:szCs w:val="22"/>
        </w:rPr>
        <w:t xml:space="preserve"> responsibilities. Plagiarism or other forms of violations of </w:t>
      </w:r>
      <w:r w:rsidRPr="003853F4">
        <w:rPr>
          <w:rFonts w:asciiTheme="minorHAnsi" w:hAnsiTheme="minorHAnsi"/>
          <w:szCs w:val="22"/>
        </w:rPr>
        <w:lastRenderedPageBreak/>
        <w:t xml:space="preserve">this Code </w:t>
      </w:r>
      <w:r w:rsidR="006F7A19" w:rsidRPr="006F7A19">
        <w:rPr>
          <w:rFonts w:asciiTheme="minorHAnsi" w:hAnsiTheme="minorHAnsi"/>
          <w:noProof/>
          <w:szCs w:val="22"/>
        </w:rPr>
        <w:t>ar</w:t>
      </w:r>
      <w:r w:rsidR="006F7A19">
        <w:rPr>
          <w:rFonts w:asciiTheme="minorHAnsi" w:hAnsiTheme="minorHAnsi"/>
          <w:noProof/>
          <w:szCs w:val="22"/>
        </w:rPr>
        <w:t xml:space="preserve">e not acceptable. </w:t>
      </w:r>
      <w:r w:rsidR="0035369C" w:rsidRPr="003853F4">
        <w:rPr>
          <w:rFonts w:asciiTheme="minorHAnsi" w:hAnsiTheme="minorHAnsi"/>
          <w:iCs/>
          <w:szCs w:val="22"/>
        </w:rPr>
        <w:t xml:space="preserve">Unless specified as a group assignment, all assignments, examinations and presentations are to </w:t>
      </w:r>
      <w:r w:rsidR="0035369C" w:rsidRPr="006F7A19">
        <w:rPr>
          <w:rFonts w:asciiTheme="minorHAnsi" w:hAnsiTheme="minorHAnsi"/>
          <w:iCs/>
          <w:noProof/>
          <w:szCs w:val="22"/>
        </w:rPr>
        <w:t xml:space="preserve">be </w:t>
      </w:r>
      <w:r w:rsidR="006F7A19" w:rsidRPr="006F7A19">
        <w:rPr>
          <w:rFonts w:asciiTheme="minorHAnsi" w:hAnsiTheme="minorHAnsi"/>
          <w:iCs/>
          <w:noProof/>
          <w:szCs w:val="22"/>
        </w:rPr>
        <w:t>done</w:t>
      </w:r>
      <w:r w:rsidR="0035369C" w:rsidRPr="003853F4">
        <w:rPr>
          <w:rFonts w:asciiTheme="minorHAnsi" w:hAnsiTheme="minorHAnsi"/>
          <w:iCs/>
          <w:szCs w:val="22"/>
        </w:rPr>
        <w:t xml:space="preserve"> independently.</w:t>
      </w:r>
    </w:p>
    <w:p w:rsidR="006F7A19" w:rsidRDefault="006F7A19" w:rsidP="00322593">
      <w:pPr>
        <w:pStyle w:val="ListParagraph"/>
        <w:spacing w:line="240" w:lineRule="auto"/>
        <w:rPr>
          <w:rFonts w:asciiTheme="minorHAnsi" w:hAnsiTheme="minorHAnsi"/>
          <w:b/>
          <w:szCs w:val="22"/>
        </w:rPr>
      </w:pPr>
    </w:p>
    <w:p w:rsidR="006F7A19" w:rsidRDefault="006F7A19" w:rsidP="00322593">
      <w:pPr>
        <w:pStyle w:val="ListParagraph"/>
        <w:spacing w:line="240" w:lineRule="auto"/>
        <w:rPr>
          <w:rFonts w:asciiTheme="minorHAnsi" w:hAnsiTheme="minorHAnsi"/>
          <w:b/>
          <w:szCs w:val="22"/>
        </w:rPr>
      </w:pPr>
    </w:p>
    <w:p w:rsidR="00D54CA1" w:rsidRDefault="00D54CA1" w:rsidP="00322593">
      <w:pPr>
        <w:pStyle w:val="ListParagraph"/>
        <w:spacing w:line="240" w:lineRule="auto"/>
        <w:rPr>
          <w:rFonts w:asciiTheme="minorHAnsi" w:hAnsiTheme="minorHAnsi"/>
          <w:b/>
          <w:szCs w:val="22"/>
        </w:rPr>
      </w:pPr>
      <w:r>
        <w:rPr>
          <w:rFonts w:asciiTheme="minorHAnsi" w:hAnsiTheme="minorHAnsi"/>
          <w:b/>
          <w:szCs w:val="22"/>
        </w:rPr>
        <w:t>Relevant official school calendar dates</w:t>
      </w:r>
    </w:p>
    <w:p w:rsidR="00D54CA1" w:rsidRPr="00C55545" w:rsidRDefault="00D54CA1" w:rsidP="00322593">
      <w:pPr>
        <w:pStyle w:val="ListParagraph"/>
        <w:spacing w:line="240" w:lineRule="auto"/>
        <w:rPr>
          <w:rFonts w:asciiTheme="minorHAnsi" w:hAnsiTheme="minorHAnsi"/>
          <w:szCs w:val="22"/>
        </w:rPr>
      </w:pPr>
      <w:r w:rsidRPr="00C55545">
        <w:rPr>
          <w:rFonts w:asciiTheme="minorHAnsi" w:hAnsiTheme="minorHAnsi"/>
          <w:szCs w:val="22"/>
        </w:rPr>
        <w:tab/>
      </w:r>
      <w:r w:rsidR="00C635AD">
        <w:rPr>
          <w:rFonts w:asciiTheme="minorHAnsi" w:hAnsiTheme="minorHAnsi"/>
          <w:szCs w:val="22"/>
        </w:rPr>
        <w:t>January 15</w:t>
      </w:r>
      <w:r w:rsidRPr="00C55545">
        <w:rPr>
          <w:rFonts w:asciiTheme="minorHAnsi" w:hAnsiTheme="minorHAnsi"/>
          <w:szCs w:val="22"/>
        </w:rPr>
        <w:t>, Official School Holiday</w:t>
      </w:r>
    </w:p>
    <w:p w:rsidR="00D54CA1" w:rsidRPr="00C55545" w:rsidRDefault="00C635AD" w:rsidP="00322593">
      <w:pPr>
        <w:pStyle w:val="ListParagraph"/>
        <w:spacing w:line="240" w:lineRule="auto"/>
        <w:rPr>
          <w:rFonts w:asciiTheme="minorHAnsi" w:hAnsiTheme="minorHAnsi"/>
          <w:szCs w:val="22"/>
        </w:rPr>
      </w:pPr>
      <w:r>
        <w:rPr>
          <w:rFonts w:asciiTheme="minorHAnsi" w:hAnsiTheme="minorHAnsi"/>
          <w:szCs w:val="22"/>
        </w:rPr>
        <w:tab/>
        <w:t>January 22</w:t>
      </w:r>
      <w:r w:rsidR="00D54CA1" w:rsidRPr="00C55545">
        <w:rPr>
          <w:rFonts w:asciiTheme="minorHAnsi" w:hAnsiTheme="minorHAnsi"/>
          <w:szCs w:val="22"/>
        </w:rPr>
        <w:t>, All Instructors required to verify student participation in class</w:t>
      </w:r>
    </w:p>
    <w:p w:rsidR="00D54CA1" w:rsidRPr="00C55545" w:rsidRDefault="00C635AD" w:rsidP="00322593">
      <w:pPr>
        <w:pStyle w:val="ListParagraph"/>
        <w:spacing w:line="240" w:lineRule="auto"/>
        <w:rPr>
          <w:rFonts w:asciiTheme="minorHAnsi" w:hAnsiTheme="minorHAnsi"/>
          <w:szCs w:val="22"/>
        </w:rPr>
      </w:pPr>
      <w:r>
        <w:rPr>
          <w:rFonts w:asciiTheme="minorHAnsi" w:hAnsiTheme="minorHAnsi"/>
          <w:szCs w:val="22"/>
        </w:rPr>
        <w:tab/>
        <w:t>March 14</w:t>
      </w:r>
      <w:r w:rsidR="00D54CA1" w:rsidRPr="00C55545">
        <w:rPr>
          <w:rFonts w:asciiTheme="minorHAnsi" w:hAnsiTheme="minorHAnsi"/>
          <w:szCs w:val="22"/>
        </w:rPr>
        <w:t>,</w:t>
      </w:r>
      <w:r w:rsidR="00DB7A3F" w:rsidRPr="00C55545">
        <w:rPr>
          <w:rFonts w:asciiTheme="minorHAnsi" w:hAnsiTheme="minorHAnsi"/>
          <w:szCs w:val="22"/>
        </w:rPr>
        <w:t xml:space="preserve"> L</w:t>
      </w:r>
      <w:r w:rsidR="00D54CA1" w:rsidRPr="00C55545">
        <w:rPr>
          <w:rFonts w:asciiTheme="minorHAnsi" w:hAnsiTheme="minorHAnsi"/>
          <w:szCs w:val="22"/>
        </w:rPr>
        <w:t>ast day to withdraw from courses</w:t>
      </w:r>
    </w:p>
    <w:p w:rsidR="00D54CA1" w:rsidRPr="00C55545" w:rsidRDefault="00C635AD" w:rsidP="00322593">
      <w:pPr>
        <w:pStyle w:val="ListParagraph"/>
        <w:spacing w:line="240" w:lineRule="auto"/>
        <w:rPr>
          <w:rFonts w:asciiTheme="minorHAnsi" w:hAnsiTheme="minorHAnsi"/>
          <w:szCs w:val="22"/>
        </w:rPr>
      </w:pPr>
      <w:r>
        <w:rPr>
          <w:rFonts w:asciiTheme="minorHAnsi" w:hAnsiTheme="minorHAnsi"/>
          <w:szCs w:val="22"/>
        </w:rPr>
        <w:tab/>
        <w:t>March 29-23</w:t>
      </w:r>
      <w:r w:rsidR="00D54CA1" w:rsidRPr="00C55545">
        <w:rPr>
          <w:rFonts w:asciiTheme="minorHAnsi" w:hAnsiTheme="minorHAnsi"/>
          <w:szCs w:val="22"/>
        </w:rPr>
        <w:t>, Spring break</w:t>
      </w:r>
    </w:p>
    <w:p w:rsidR="00DB7A3F" w:rsidRPr="00C55545" w:rsidRDefault="00C635AD" w:rsidP="00322593">
      <w:pPr>
        <w:pStyle w:val="ListParagraph"/>
        <w:spacing w:line="240" w:lineRule="auto"/>
        <w:rPr>
          <w:rFonts w:asciiTheme="minorHAnsi" w:hAnsiTheme="minorHAnsi"/>
          <w:szCs w:val="22"/>
        </w:rPr>
      </w:pPr>
      <w:r>
        <w:rPr>
          <w:rFonts w:asciiTheme="minorHAnsi" w:hAnsiTheme="minorHAnsi"/>
          <w:szCs w:val="22"/>
        </w:rPr>
        <w:tab/>
        <w:t>April 23-24</w:t>
      </w:r>
      <w:r w:rsidR="00DB7A3F" w:rsidRPr="00C55545">
        <w:rPr>
          <w:rFonts w:asciiTheme="minorHAnsi" w:hAnsiTheme="minorHAnsi"/>
          <w:szCs w:val="22"/>
        </w:rPr>
        <w:t>, Final Instructional Class Days, No Tests or Quizzes Allowed</w:t>
      </w:r>
    </w:p>
    <w:p w:rsidR="00DB7A3F" w:rsidRPr="00C55545" w:rsidRDefault="00C635AD" w:rsidP="00322593">
      <w:pPr>
        <w:pStyle w:val="ListParagraph"/>
        <w:spacing w:line="240" w:lineRule="auto"/>
        <w:rPr>
          <w:rFonts w:asciiTheme="minorHAnsi" w:hAnsiTheme="minorHAnsi"/>
          <w:szCs w:val="22"/>
        </w:rPr>
      </w:pPr>
      <w:r>
        <w:rPr>
          <w:rFonts w:asciiTheme="minorHAnsi" w:hAnsiTheme="minorHAnsi"/>
          <w:szCs w:val="22"/>
        </w:rPr>
        <w:tab/>
        <w:t>April 25</w:t>
      </w:r>
      <w:r w:rsidR="00DB7A3F" w:rsidRPr="00C55545">
        <w:rPr>
          <w:rFonts w:asciiTheme="minorHAnsi" w:hAnsiTheme="minorHAnsi"/>
          <w:szCs w:val="22"/>
        </w:rPr>
        <w:t>, Reading Period, No exams allowed</w:t>
      </w:r>
    </w:p>
    <w:p w:rsidR="00DB7A3F" w:rsidRPr="00C55545" w:rsidRDefault="00C635AD" w:rsidP="00322593">
      <w:pPr>
        <w:pStyle w:val="ListParagraph"/>
        <w:spacing w:line="240" w:lineRule="auto"/>
        <w:rPr>
          <w:rFonts w:asciiTheme="minorHAnsi" w:hAnsiTheme="minorHAnsi"/>
          <w:szCs w:val="22"/>
        </w:rPr>
      </w:pPr>
      <w:r>
        <w:rPr>
          <w:rFonts w:asciiTheme="minorHAnsi" w:hAnsiTheme="minorHAnsi"/>
          <w:szCs w:val="22"/>
        </w:rPr>
        <w:tab/>
        <w:t>April 26 -May 3</w:t>
      </w:r>
      <w:r w:rsidR="00DB7A3F" w:rsidRPr="00C55545">
        <w:rPr>
          <w:rFonts w:asciiTheme="minorHAnsi" w:hAnsiTheme="minorHAnsi"/>
          <w:szCs w:val="22"/>
        </w:rPr>
        <w:t>, final examinations</w:t>
      </w:r>
    </w:p>
    <w:p w:rsidR="00DB7A3F" w:rsidRPr="00C55545" w:rsidRDefault="00DB7A3F" w:rsidP="00322593">
      <w:pPr>
        <w:pStyle w:val="ListParagraph"/>
        <w:spacing w:line="240" w:lineRule="auto"/>
        <w:rPr>
          <w:rFonts w:asciiTheme="minorHAnsi" w:hAnsiTheme="minorHAnsi"/>
          <w:szCs w:val="22"/>
        </w:rPr>
      </w:pPr>
      <w:r w:rsidRPr="00C55545">
        <w:rPr>
          <w:rFonts w:asciiTheme="minorHAnsi" w:hAnsiTheme="minorHAnsi"/>
          <w:szCs w:val="22"/>
        </w:rPr>
        <w:tab/>
        <w:t xml:space="preserve">May </w:t>
      </w:r>
      <w:r w:rsidR="00C635AD">
        <w:rPr>
          <w:rFonts w:asciiTheme="minorHAnsi" w:hAnsiTheme="minorHAnsi"/>
          <w:szCs w:val="22"/>
        </w:rPr>
        <w:t>5</w:t>
      </w:r>
      <w:r w:rsidRPr="00C55545">
        <w:rPr>
          <w:rFonts w:asciiTheme="minorHAnsi" w:hAnsiTheme="minorHAnsi"/>
          <w:szCs w:val="22"/>
        </w:rPr>
        <w:t>, End of term</w:t>
      </w:r>
    </w:p>
    <w:p w:rsidR="00DB7A3F" w:rsidRPr="00C55545" w:rsidRDefault="00DB7A3F" w:rsidP="00322593">
      <w:pPr>
        <w:pStyle w:val="ListParagraph"/>
        <w:spacing w:line="240" w:lineRule="auto"/>
        <w:rPr>
          <w:rFonts w:asciiTheme="minorHAnsi" w:hAnsiTheme="minorHAnsi"/>
          <w:szCs w:val="22"/>
        </w:rPr>
      </w:pPr>
      <w:r w:rsidRPr="00C55545">
        <w:rPr>
          <w:rFonts w:asciiTheme="minorHAnsi" w:hAnsiTheme="minorHAnsi"/>
          <w:szCs w:val="22"/>
        </w:rPr>
        <w:tab/>
        <w:t xml:space="preserve">May </w:t>
      </w:r>
      <w:r w:rsidR="00C635AD">
        <w:rPr>
          <w:rFonts w:asciiTheme="minorHAnsi" w:hAnsiTheme="minorHAnsi"/>
          <w:szCs w:val="22"/>
        </w:rPr>
        <w:t>7</w:t>
      </w:r>
      <w:r w:rsidRPr="00C55545">
        <w:rPr>
          <w:rFonts w:asciiTheme="minorHAnsi" w:hAnsiTheme="minorHAnsi"/>
          <w:szCs w:val="22"/>
        </w:rPr>
        <w:t>, grade submission deadline</w:t>
      </w:r>
    </w:p>
    <w:p w:rsidR="00D54CA1" w:rsidRDefault="00D54CA1" w:rsidP="00322593">
      <w:pPr>
        <w:pStyle w:val="ListParagraph"/>
        <w:spacing w:line="240" w:lineRule="auto"/>
        <w:rPr>
          <w:rFonts w:asciiTheme="minorHAnsi" w:hAnsiTheme="minorHAnsi"/>
          <w:b/>
          <w:szCs w:val="22"/>
        </w:rPr>
      </w:pPr>
      <w:r>
        <w:rPr>
          <w:rFonts w:asciiTheme="minorHAnsi" w:hAnsiTheme="minorHAnsi"/>
          <w:b/>
          <w:szCs w:val="22"/>
        </w:rPr>
        <w:tab/>
      </w:r>
    </w:p>
    <w:p w:rsidR="0094080C" w:rsidRDefault="0094080C" w:rsidP="00322593">
      <w:pPr>
        <w:pStyle w:val="ListParagraph"/>
        <w:spacing w:line="240" w:lineRule="auto"/>
        <w:rPr>
          <w:rFonts w:asciiTheme="minorHAnsi" w:hAnsiTheme="minorHAnsi"/>
          <w:b/>
          <w:szCs w:val="22"/>
        </w:rPr>
      </w:pPr>
      <w:r>
        <w:rPr>
          <w:rFonts w:asciiTheme="minorHAnsi" w:hAnsiTheme="minorHAnsi"/>
          <w:b/>
          <w:szCs w:val="22"/>
        </w:rPr>
        <w:t xml:space="preserve">Topic 1. Entrepreneurship </w:t>
      </w:r>
      <w:r w:rsidR="00B560B6">
        <w:rPr>
          <w:rFonts w:asciiTheme="minorHAnsi" w:hAnsiTheme="minorHAnsi"/>
          <w:b/>
          <w:szCs w:val="22"/>
        </w:rPr>
        <w:t>and Development</w:t>
      </w:r>
      <w:r w:rsidR="00C635AD">
        <w:rPr>
          <w:rFonts w:asciiTheme="minorHAnsi" w:hAnsiTheme="minorHAnsi"/>
          <w:b/>
          <w:szCs w:val="22"/>
        </w:rPr>
        <w:t xml:space="preserve"> (January 16, 18</w:t>
      </w:r>
      <w:r w:rsidR="00C55545">
        <w:rPr>
          <w:rFonts w:asciiTheme="minorHAnsi" w:hAnsiTheme="minorHAnsi"/>
          <w:b/>
          <w:szCs w:val="22"/>
        </w:rPr>
        <w:t>)</w:t>
      </w:r>
    </w:p>
    <w:p w:rsidR="006A7A5F" w:rsidRDefault="006A7A5F" w:rsidP="006A7A5F">
      <w:pPr>
        <w:pStyle w:val="ListParagraph"/>
        <w:spacing w:line="240" w:lineRule="auto"/>
        <w:ind w:left="1170"/>
        <w:rPr>
          <w:rFonts w:asciiTheme="minorHAnsi" w:hAnsiTheme="minorHAnsi"/>
          <w:b/>
          <w:szCs w:val="22"/>
        </w:rPr>
      </w:pPr>
      <w:r>
        <w:t xml:space="preserve">N. </w:t>
      </w:r>
      <w:r w:rsidRPr="006F7A19">
        <w:rPr>
          <w:noProof/>
        </w:rPr>
        <w:t>Oyku</w:t>
      </w:r>
      <w:r>
        <w:t xml:space="preserve"> Iyigun. What Can Entrepreneurship Do for Sustainable Development? A Corporate Social </w:t>
      </w:r>
      <w:r w:rsidRPr="006F7A19">
        <w:rPr>
          <w:noProof/>
        </w:rPr>
        <w:t>Responsibility-based</w:t>
      </w:r>
      <w:r>
        <w:t xml:space="preserve"> Approach. </w:t>
      </w:r>
      <w:r>
        <w:rPr>
          <w:rFonts w:asciiTheme="minorHAnsi" w:hAnsiTheme="minorHAnsi"/>
          <w:b/>
          <w:szCs w:val="22"/>
        </w:rPr>
        <w:fldChar w:fldCharType="begin" w:fldLock="1"/>
      </w:r>
      <w:r>
        <w:rPr>
          <w:rFonts w:asciiTheme="minorHAnsi" w:hAnsiTheme="minorHAnsi"/>
          <w:b/>
          <w:szCs w:val="22"/>
        </w:rPr>
        <w:instrText>ADDIN CSL_CITATION { "citationItems" : [ { "id" : "ITEM-1", "itemData" : { "DOI" : "10.1016/j.sbspro.2015.06.253", "ISBN" : "0090212444", "ISSN" : "18770428", "abstract" : "Entrepreneurship is seen as an alternative to unemployment and poverty which could be the panacea for development (Bogan &amp; Darity, 2008). Today, there is a growing perception among entrepreneurs that success cannot be achieved solely through maximizing short-term profits and the growing importance of corporate social responsibility (CSR) on business success and positive impact on society is accepted (\u0130yig\u00fcn, 2013). Entrepreneurship and small businesses are the basics of economy, responsible for breakthrough innovations that influence the growth of free market economy and its general performance. This study aims to serve as an impetus for multidisciplinary research and further discussion on the entrepreneurial implications of CSR for sustainable development. Observing the positive social impact of entrepreneurs catering to basic needs, this study recognizes the important role in efficiently contributing to the achievement of sustainable development. Moreover, possible reasons of why entrepreneurs should be involved in sustainable development to reveal the motivations for sustainable development and underlying dimensions in decision making will be discussed. The study will provide a unique contribution to the literature as an example from a CSR-based perspective for the related field.", "author" : [ { "dropping-particle" : "", "family" : "\u0130yig\u00fcn", "given" : "N. \u00d6yk\u00fc", "non-dropping-particle" : "", "parse-names" : false, "suffix" : "" } ], "container-title" : "Procedia - Social and Behavioral Sciences", "id" : "ITEM-1", "issued" : { "date-parts" : [ [ "2015" ] ] }, "page" : "1226-1231", "title" : "What could Entrepreneurship do for Sustainable Development? A Corporate Social Responsibility-Based Approach", "type" : "article-journal", "volume" : "195" }, "uris" : [ "http://www.mendeley.com/documents/?uuid=0c146ee3-9d98-46e0-98bf-1754bef0c6e7" ] } ], "mendeley" : { "formattedCitation" : "(\u0130yig\u00fcn, 2015)", "plainTextFormattedCitation" : "(\u0130yig\u00fcn, 2015)", "previouslyFormattedCitation" : "(\u0130yig\u00fcn, 2015)" }, "properties" : { "noteIndex" : 0 }, "schema" : "https://github.com/citation-style-language/schema/raw/master/csl-citation.json" }</w:instrText>
      </w:r>
      <w:r>
        <w:rPr>
          <w:rFonts w:asciiTheme="minorHAnsi" w:hAnsiTheme="minorHAnsi"/>
          <w:b/>
          <w:szCs w:val="22"/>
        </w:rPr>
        <w:fldChar w:fldCharType="separate"/>
      </w:r>
      <w:r w:rsidRPr="00800A79">
        <w:rPr>
          <w:rFonts w:asciiTheme="minorHAnsi" w:hAnsiTheme="minorHAnsi"/>
          <w:noProof/>
          <w:szCs w:val="22"/>
        </w:rPr>
        <w:t>(İyigün, 2015)</w:t>
      </w:r>
      <w:r>
        <w:rPr>
          <w:rFonts w:asciiTheme="minorHAnsi" w:hAnsiTheme="minorHAnsi"/>
          <w:b/>
          <w:szCs w:val="22"/>
        </w:rPr>
        <w:fldChar w:fldCharType="end"/>
      </w:r>
      <w:r>
        <w:rPr>
          <w:rFonts w:asciiTheme="minorHAnsi" w:hAnsiTheme="minorHAnsi"/>
          <w:b/>
          <w:szCs w:val="22"/>
        </w:rPr>
        <w:t xml:space="preserve"> </w:t>
      </w:r>
    </w:p>
    <w:p w:rsidR="00B6247E" w:rsidRDefault="00B6247E" w:rsidP="00012D00">
      <w:pPr>
        <w:ind w:left="1080"/>
        <w:rPr>
          <w:rFonts w:asciiTheme="minorHAnsi" w:hAnsiTheme="minorHAnsi"/>
          <w:szCs w:val="22"/>
        </w:rPr>
      </w:pPr>
      <w:r>
        <w:rPr>
          <w:rFonts w:asciiTheme="minorHAnsi" w:hAnsiTheme="minorHAnsi"/>
          <w:szCs w:val="22"/>
        </w:rPr>
        <w:t>Yoonyoung Cho et. al (2014) Supporting Self-Employment and Small-Scale Entrepreneurship: P</w:t>
      </w:r>
      <w:r w:rsidR="006C5426">
        <w:rPr>
          <w:rFonts w:asciiTheme="minorHAnsi" w:hAnsiTheme="minorHAnsi"/>
          <w:szCs w:val="22"/>
        </w:rPr>
        <w:t>o</w:t>
      </w:r>
      <w:r>
        <w:rPr>
          <w:rFonts w:asciiTheme="minorHAnsi" w:hAnsiTheme="minorHAnsi"/>
          <w:szCs w:val="22"/>
        </w:rPr>
        <w:t>tential Programs to Improve Livelihoods of Vulnerable Workers. World Bank Group.Pp1-26.</w:t>
      </w:r>
      <w:r w:rsidR="00012D00">
        <w:rPr>
          <w:rFonts w:asciiTheme="minorHAnsi" w:hAnsiTheme="minorHAnsi"/>
          <w:szCs w:val="22"/>
        </w:rPr>
        <w:t xml:space="preserve"> </w:t>
      </w:r>
      <w:r w:rsidR="00012D00" w:rsidRPr="00246938">
        <w:rPr>
          <w:rFonts w:asciiTheme="minorHAnsi" w:hAnsiTheme="minorHAnsi"/>
          <w:b/>
          <w:szCs w:val="22"/>
        </w:rPr>
        <w:t>Robert 1/16</w:t>
      </w:r>
    </w:p>
    <w:p w:rsidR="002735B4" w:rsidRDefault="00B6247E" w:rsidP="00B6247E">
      <w:pPr>
        <w:ind w:left="1080"/>
        <w:rPr>
          <w:rFonts w:asciiTheme="minorHAnsi" w:hAnsiTheme="minorHAnsi"/>
          <w:szCs w:val="22"/>
        </w:rPr>
      </w:pPr>
      <w:r w:rsidRPr="00C81F7F">
        <w:rPr>
          <w:rFonts w:asciiTheme="minorHAnsi" w:hAnsiTheme="minorHAnsi"/>
          <w:szCs w:val="22"/>
        </w:rPr>
        <w:t>Report to the Secretary-General of the United Nations</w:t>
      </w:r>
      <w:r>
        <w:rPr>
          <w:rFonts w:asciiTheme="minorHAnsi" w:hAnsiTheme="minorHAnsi"/>
          <w:szCs w:val="22"/>
        </w:rPr>
        <w:t xml:space="preserve">. </w:t>
      </w:r>
      <w:r w:rsidRPr="00C81F7F">
        <w:rPr>
          <w:rFonts w:asciiTheme="minorHAnsi" w:hAnsiTheme="minorHAnsi"/>
          <w:szCs w:val="22"/>
        </w:rPr>
        <w:t>Unleashing Entrepreneurship: Making Business Work for the Poor</w:t>
      </w:r>
      <w:r>
        <w:rPr>
          <w:rFonts w:asciiTheme="minorHAnsi" w:hAnsiTheme="minorHAnsi"/>
          <w:szCs w:val="22"/>
        </w:rPr>
        <w:t xml:space="preserve">. </w:t>
      </w:r>
      <w:r w:rsidR="00E02AB4">
        <w:rPr>
          <w:rFonts w:asciiTheme="minorHAnsi" w:hAnsiTheme="minorHAnsi"/>
          <w:szCs w:val="22"/>
        </w:rPr>
        <w:fldChar w:fldCharType="begin" w:fldLock="1"/>
      </w:r>
      <w:r w:rsidR="00E02AB4">
        <w:rPr>
          <w:rFonts w:asciiTheme="minorHAnsi" w:hAnsiTheme="minorHAnsi"/>
          <w:szCs w:val="22"/>
        </w:rPr>
        <w:instrText>ADDIN CSL_CITATION { "citationItems" : [ { "id" : "ITEM-1", "itemData" : { "abstract" : "The report offers recommendations on how the major actors\u2014governments, public development institutions, the private sector and civil society organizations\u2014 can modify their actions and approaches to significantly enhance the ability of the private sector to advance the development process. The objective of poverty alleviation leads us to focus on developing businesses that create domestic employment and wealth\u2014 by unleashing the capacity of local entrepreneurs.", "author" : [ { "dropping-particle" : "", "family" : "UNDP", "given" : "", "non-dropping-particle" : "", "parse-names" : false, "suffix" : "" } ], "id" : "ITEM-1", "issued" : { "date-parts" : [ [ "2004" ] ] }, "page" : "2-58", "title" : "Unleashing Entrepreneurship - making business work for the poor", "type" : "article-journal" }, "uris" : [ "http://www.mendeley.com/documents/?uuid=035accf7-ed5c-4dd9-a8f0-e5e5033aba10" ] } ], "mendeley" : { "formattedCitation" : "(UNDP, 2004)", "plainTextFormattedCitation" : "(UNDP, 2004)" }, "properties" : { "noteIndex" : 0 }, "schema" : "https://github.com/citation-style-language/schema/raw/master/csl-citation.json" }</w:instrText>
      </w:r>
      <w:r w:rsidR="00E02AB4">
        <w:rPr>
          <w:rFonts w:asciiTheme="minorHAnsi" w:hAnsiTheme="minorHAnsi"/>
          <w:szCs w:val="22"/>
        </w:rPr>
        <w:fldChar w:fldCharType="separate"/>
      </w:r>
      <w:r w:rsidR="00E02AB4" w:rsidRPr="00E02AB4">
        <w:rPr>
          <w:rFonts w:asciiTheme="minorHAnsi" w:hAnsiTheme="minorHAnsi"/>
          <w:noProof/>
          <w:szCs w:val="22"/>
        </w:rPr>
        <w:t>(UNDP, 2004)</w:t>
      </w:r>
      <w:r w:rsidR="00E02AB4">
        <w:rPr>
          <w:rFonts w:asciiTheme="minorHAnsi" w:hAnsiTheme="minorHAnsi"/>
          <w:szCs w:val="22"/>
        </w:rPr>
        <w:fldChar w:fldCharType="end"/>
      </w:r>
      <w:r w:rsidR="00E1101A">
        <w:rPr>
          <w:rFonts w:asciiTheme="minorHAnsi" w:hAnsiTheme="minorHAnsi"/>
          <w:szCs w:val="22"/>
        </w:rPr>
        <w:t xml:space="preserve"> </w:t>
      </w:r>
      <w:r w:rsidR="00012D00" w:rsidRPr="00246938">
        <w:rPr>
          <w:rFonts w:asciiTheme="minorHAnsi" w:hAnsiTheme="minorHAnsi"/>
          <w:b/>
          <w:szCs w:val="22"/>
        </w:rPr>
        <w:t>Robert</w:t>
      </w:r>
      <w:r w:rsidR="00E1101A" w:rsidRPr="00246938">
        <w:rPr>
          <w:rFonts w:asciiTheme="minorHAnsi" w:hAnsiTheme="minorHAnsi"/>
          <w:b/>
          <w:szCs w:val="22"/>
        </w:rPr>
        <w:t xml:space="preserve">  </w:t>
      </w:r>
      <w:r w:rsidR="00012D00" w:rsidRPr="00246938">
        <w:rPr>
          <w:rFonts w:asciiTheme="minorHAnsi" w:hAnsiTheme="minorHAnsi"/>
          <w:b/>
          <w:szCs w:val="22"/>
        </w:rPr>
        <w:t>1/16</w:t>
      </w:r>
    </w:p>
    <w:p w:rsidR="003454B5" w:rsidRDefault="003454B5" w:rsidP="0094080C">
      <w:pPr>
        <w:ind w:left="1080"/>
        <w:rPr>
          <w:rFonts w:asciiTheme="minorHAnsi" w:hAnsiTheme="minorHAnsi"/>
          <w:szCs w:val="22"/>
        </w:rPr>
      </w:pPr>
      <w:r w:rsidRPr="007C643C">
        <w:rPr>
          <w:rFonts w:asciiTheme="minorHAnsi" w:hAnsiTheme="minorHAnsi"/>
          <w:szCs w:val="22"/>
        </w:rPr>
        <w:t xml:space="preserve">Ute </w:t>
      </w:r>
      <w:r w:rsidRPr="006F7A19">
        <w:rPr>
          <w:rFonts w:asciiTheme="minorHAnsi" w:hAnsiTheme="minorHAnsi"/>
          <w:noProof/>
          <w:szCs w:val="22"/>
        </w:rPr>
        <w:t>Stephan,</w:t>
      </w:r>
      <w:r w:rsidRPr="007C643C">
        <w:rPr>
          <w:rFonts w:asciiTheme="minorHAnsi" w:hAnsiTheme="minorHAnsi"/>
          <w:szCs w:val="22"/>
        </w:rPr>
        <w:t xml:space="preserve"> et al. </w:t>
      </w:r>
      <w:r w:rsidR="007C643C">
        <w:rPr>
          <w:rFonts w:asciiTheme="minorHAnsi" w:hAnsiTheme="minorHAnsi"/>
          <w:szCs w:val="22"/>
        </w:rPr>
        <w:t>Understanding Mo</w:t>
      </w:r>
      <w:r w:rsidR="00047C37">
        <w:rPr>
          <w:rFonts w:asciiTheme="minorHAnsi" w:hAnsiTheme="minorHAnsi"/>
          <w:szCs w:val="22"/>
        </w:rPr>
        <w:t xml:space="preserve">tivations for Entrepreneurship. </w:t>
      </w:r>
      <w:r w:rsidR="00047C37">
        <w:rPr>
          <w:rFonts w:asciiTheme="minorHAnsi" w:hAnsiTheme="minorHAnsi"/>
          <w:szCs w:val="22"/>
        </w:rPr>
        <w:fldChar w:fldCharType="begin" w:fldLock="1"/>
      </w:r>
      <w:r w:rsidR="006C5426">
        <w:rPr>
          <w:rFonts w:asciiTheme="minorHAnsi" w:hAnsiTheme="minorHAnsi"/>
          <w:szCs w:val="22"/>
        </w:rPr>
        <w:instrText>ADDIN CSL_CITATION { "citationItems" : [ { "id" : "ITEM-1", "itemData" : { "author" : [ { "dropping-particle" : "", "family" : "Department for Business Innovation &amp; Skills", "given" : "", "non-dropping-particle" : "", "parse-names" : false, "suffix" : "" } ], "container-title" : "BIS Research Paper", "id" : "ITEM-1", "issue" : "212", "issued" : { "date-parts" : [ [ "2015" ] ] }, "page" : "1-109", "title" : "Understanding Motivations for Entrepreneurship", "type" : "article-journal" }, "uris" : [ "http://www.mendeley.com/documents/?uuid=8ef5d1b2-6b14-466c-a662-8d5ded34c8b8" ] } ], "mendeley" : { "formattedCitation" : "(Department for Business Innovation &amp; Skills, 2015)", "plainTextFormattedCitation" : "(Department for Business Innovation &amp; Skills, 2015)", "previouslyFormattedCitation" : "(Department for Business Innovation &amp; Skills, 2015)" }, "properties" : { "noteIndex" : 0 }, "schema" : "https://github.com/citation-style-language/schema/raw/master/csl-citation.json" }</w:instrText>
      </w:r>
      <w:r w:rsidR="00047C37">
        <w:rPr>
          <w:rFonts w:asciiTheme="minorHAnsi" w:hAnsiTheme="minorHAnsi"/>
          <w:szCs w:val="22"/>
        </w:rPr>
        <w:fldChar w:fldCharType="separate"/>
      </w:r>
      <w:r w:rsidR="00047C37" w:rsidRPr="00047C37">
        <w:rPr>
          <w:rFonts w:asciiTheme="minorHAnsi" w:hAnsiTheme="minorHAnsi"/>
          <w:noProof/>
          <w:szCs w:val="22"/>
        </w:rPr>
        <w:t>(Department for Business Innovation &amp; Skills, 2015)</w:t>
      </w:r>
      <w:r w:rsidR="00047C37">
        <w:rPr>
          <w:rFonts w:asciiTheme="minorHAnsi" w:hAnsiTheme="minorHAnsi"/>
          <w:szCs w:val="22"/>
        </w:rPr>
        <w:fldChar w:fldCharType="end"/>
      </w:r>
      <w:r w:rsidR="00E1101A">
        <w:rPr>
          <w:rFonts w:asciiTheme="minorHAnsi" w:hAnsiTheme="minorHAnsi"/>
          <w:szCs w:val="22"/>
        </w:rPr>
        <w:t xml:space="preserve"> </w:t>
      </w:r>
      <w:r w:rsidR="00246938">
        <w:rPr>
          <w:rFonts w:asciiTheme="minorHAnsi" w:hAnsiTheme="minorHAnsi"/>
          <w:b/>
          <w:noProof/>
          <w:szCs w:val="22"/>
          <w:u w:val="single"/>
        </w:rPr>
        <w:t xml:space="preserve"> </w:t>
      </w:r>
      <w:r w:rsidR="00012D00" w:rsidRPr="00246938">
        <w:rPr>
          <w:rFonts w:asciiTheme="minorHAnsi" w:hAnsiTheme="minorHAnsi"/>
          <w:b/>
          <w:noProof/>
          <w:szCs w:val="22"/>
          <w:u w:val="single"/>
        </w:rPr>
        <w:t>Savannah</w:t>
      </w:r>
      <w:r w:rsidR="00246938" w:rsidRPr="00246938">
        <w:rPr>
          <w:rFonts w:asciiTheme="minorHAnsi" w:hAnsiTheme="minorHAnsi"/>
          <w:b/>
          <w:noProof/>
          <w:szCs w:val="22"/>
          <w:u w:val="single"/>
        </w:rPr>
        <w:t xml:space="preserve"> </w:t>
      </w:r>
      <w:r w:rsidR="00012D00" w:rsidRPr="00246938">
        <w:rPr>
          <w:rFonts w:asciiTheme="minorHAnsi" w:hAnsiTheme="minorHAnsi"/>
          <w:b/>
          <w:szCs w:val="22"/>
          <w:u w:val="single"/>
        </w:rPr>
        <w:t>1/18</w:t>
      </w:r>
    </w:p>
    <w:p w:rsidR="00025584" w:rsidRPr="007C643C" w:rsidRDefault="00025584" w:rsidP="0094080C">
      <w:pPr>
        <w:ind w:left="1080"/>
        <w:rPr>
          <w:rFonts w:asciiTheme="minorHAnsi" w:hAnsiTheme="minorHAnsi"/>
          <w:szCs w:val="22"/>
        </w:rPr>
      </w:pPr>
      <w:r w:rsidRPr="006F7A19">
        <w:rPr>
          <w:rFonts w:asciiTheme="minorHAnsi" w:eastAsia="Batang" w:hAnsiTheme="minorHAnsi"/>
          <w:noProof/>
          <w:szCs w:val="22"/>
          <w:lang w:eastAsia="ko-KR"/>
        </w:rPr>
        <w:t>Gradl</w:t>
      </w:r>
      <w:r>
        <w:rPr>
          <w:rFonts w:asciiTheme="minorHAnsi" w:eastAsia="Batang" w:hAnsiTheme="minorHAnsi"/>
          <w:szCs w:val="22"/>
          <w:lang w:eastAsia="ko-KR"/>
        </w:rPr>
        <w:t xml:space="preserve"> and </w:t>
      </w:r>
      <w:r w:rsidRPr="006F7A19">
        <w:rPr>
          <w:rFonts w:asciiTheme="minorHAnsi" w:eastAsia="Batang" w:hAnsiTheme="minorHAnsi"/>
          <w:noProof/>
          <w:szCs w:val="22"/>
          <w:lang w:eastAsia="ko-KR"/>
        </w:rPr>
        <w:t>Kenkins</w:t>
      </w:r>
      <w:r>
        <w:rPr>
          <w:rFonts w:asciiTheme="minorHAnsi" w:eastAsia="Batang" w:hAnsiTheme="minorHAnsi"/>
          <w:szCs w:val="22"/>
          <w:lang w:eastAsia="ko-KR"/>
        </w:rPr>
        <w:t xml:space="preserve">. </w:t>
      </w:r>
      <w:r w:rsidRPr="003853F4">
        <w:rPr>
          <w:rFonts w:asciiTheme="minorHAnsi" w:eastAsia="Batang" w:hAnsiTheme="minorHAnsi"/>
          <w:szCs w:val="22"/>
          <w:lang w:eastAsia="ko-KR"/>
        </w:rPr>
        <w:t>Tackling Barriers to Scale: from Inclusive Business Models to Inclusive Business Ecosystems</w:t>
      </w:r>
      <w:r>
        <w:rPr>
          <w:rFonts w:asciiTheme="minorHAnsi" w:eastAsia="Batang" w:hAnsiTheme="minorHAnsi"/>
          <w:szCs w:val="22"/>
          <w:lang w:eastAsia="ko-KR"/>
        </w:rPr>
        <w:t xml:space="preserve">. </w:t>
      </w:r>
      <w:r>
        <w:rPr>
          <w:rFonts w:asciiTheme="minorHAnsi" w:eastAsia="Batang" w:hAnsiTheme="minorHAnsi"/>
          <w:szCs w:val="22"/>
          <w:lang w:eastAsia="ko-KR"/>
        </w:rPr>
        <w:fldChar w:fldCharType="begin" w:fldLock="1"/>
      </w:r>
      <w:r w:rsidR="00F71A6C">
        <w:rPr>
          <w:rFonts w:asciiTheme="minorHAnsi" w:eastAsia="Batang" w:hAnsiTheme="minorHAnsi"/>
          <w:szCs w:val="22"/>
          <w:lang w:eastAsia="ko-KR"/>
        </w:rPr>
        <w:instrText>ADDIN CSL_CITATION { "citationItems" : [ { "id" : "ITEM-1", "itemData" : { "author" : [ { "dropping-particle" : "", "family" : "Gradl", "given" : "Christina", "non-dropping-particle" : "", "parse-names" : false, "suffix" : "" }, { "dropping-particle" : "", "family" : "Jenkins", "given" : "Beth", "non-dropping-particle" : "", "parse-names" : false, "suffix" : "" } ], "container-title" : "Harvard Kennedy School: Corporate Social Responsibility", "id" : "ITEM-1", "issued" : { "date-parts" : [ [ "2011" ] ] }, "page" : "1-36", "title" : "Tackling barriers to scale: From inclusive business models to inclusive business ecosystems", "type" : "article-journal" }, "uris" : [ "http://www.mendeley.com/documents/?uuid=6daee199-1e51-42b5-8a39-74fa4ff6c5d2" ] } ], "mendeley" : { "formattedCitation" : "(Gradl &amp; Jenkins, 2011)", "plainTextFormattedCitation" : "(Gradl &amp; Jenkins, 2011)", "previouslyFormattedCitation" : "(Gradl &amp; Jenkins, 2011)" }, "properties" : { "noteIndex" : 0 }, "schema" : "https://github.com/citation-style-language/schema/raw/master/csl-citation.json" }</w:instrText>
      </w:r>
      <w:r>
        <w:rPr>
          <w:rFonts w:asciiTheme="minorHAnsi" w:eastAsia="Batang" w:hAnsiTheme="minorHAnsi"/>
          <w:szCs w:val="22"/>
          <w:lang w:eastAsia="ko-KR"/>
        </w:rPr>
        <w:fldChar w:fldCharType="separate"/>
      </w:r>
      <w:r w:rsidRPr="00025584">
        <w:rPr>
          <w:rFonts w:asciiTheme="minorHAnsi" w:eastAsia="Batang" w:hAnsiTheme="minorHAnsi"/>
          <w:noProof/>
          <w:szCs w:val="22"/>
          <w:lang w:eastAsia="ko-KR"/>
        </w:rPr>
        <w:t>(Gradl &amp; Jenkins, 2011)</w:t>
      </w:r>
      <w:r>
        <w:rPr>
          <w:rFonts w:asciiTheme="minorHAnsi" w:eastAsia="Batang" w:hAnsiTheme="minorHAnsi"/>
          <w:szCs w:val="22"/>
          <w:lang w:eastAsia="ko-KR"/>
        </w:rPr>
        <w:fldChar w:fldCharType="end"/>
      </w:r>
      <w:r w:rsidR="00E1101A">
        <w:rPr>
          <w:rFonts w:asciiTheme="minorHAnsi" w:eastAsia="Batang" w:hAnsiTheme="minorHAnsi"/>
          <w:szCs w:val="22"/>
          <w:lang w:eastAsia="ko-KR"/>
        </w:rPr>
        <w:t xml:space="preserve"> </w:t>
      </w:r>
      <w:r w:rsidR="00012D00" w:rsidRPr="00246938">
        <w:rPr>
          <w:rFonts w:asciiTheme="minorHAnsi" w:eastAsia="Batang" w:hAnsiTheme="minorHAnsi"/>
          <w:noProof/>
          <w:szCs w:val="22"/>
          <w:lang w:eastAsia="ko-KR"/>
        </w:rPr>
        <w:t xml:space="preserve">Niya </w:t>
      </w:r>
      <w:r w:rsidR="00E1101A" w:rsidRPr="00246938">
        <w:rPr>
          <w:rFonts w:asciiTheme="minorHAnsi" w:eastAsia="Batang" w:hAnsiTheme="minorHAnsi"/>
          <w:szCs w:val="22"/>
          <w:lang w:eastAsia="ko-KR"/>
        </w:rPr>
        <w:t xml:space="preserve"> </w:t>
      </w:r>
      <w:r w:rsidR="00246938" w:rsidRPr="00246938">
        <w:rPr>
          <w:rFonts w:asciiTheme="minorHAnsi" w:eastAsia="Batang" w:hAnsiTheme="minorHAnsi"/>
          <w:szCs w:val="22"/>
          <w:lang w:eastAsia="ko-KR"/>
        </w:rPr>
        <w:t xml:space="preserve"> </w:t>
      </w:r>
      <w:r w:rsidR="00012D00" w:rsidRPr="00246938">
        <w:rPr>
          <w:rFonts w:asciiTheme="minorHAnsi" w:eastAsia="Batang" w:hAnsiTheme="minorHAnsi"/>
          <w:szCs w:val="22"/>
          <w:lang w:eastAsia="ko-KR"/>
        </w:rPr>
        <w:t xml:space="preserve"> 1/23</w:t>
      </w:r>
    </w:p>
    <w:p w:rsidR="00322593" w:rsidRDefault="006C5426" w:rsidP="00322593">
      <w:pPr>
        <w:pStyle w:val="ListParagraph"/>
        <w:spacing w:line="240" w:lineRule="auto"/>
        <w:rPr>
          <w:rFonts w:asciiTheme="minorHAnsi" w:hAnsiTheme="minorHAnsi"/>
          <w:b/>
          <w:szCs w:val="22"/>
        </w:rPr>
      </w:pPr>
      <w:r>
        <w:rPr>
          <w:rFonts w:asciiTheme="minorHAnsi" w:hAnsiTheme="minorHAnsi"/>
          <w:b/>
          <w:szCs w:val="22"/>
        </w:rPr>
        <w:t xml:space="preserve">Topic </w:t>
      </w:r>
      <w:r w:rsidR="00B560B6">
        <w:rPr>
          <w:rFonts w:asciiTheme="minorHAnsi" w:hAnsiTheme="minorHAnsi"/>
          <w:b/>
          <w:szCs w:val="22"/>
        </w:rPr>
        <w:t>2</w:t>
      </w:r>
      <w:r w:rsidR="00322593" w:rsidRPr="00CF5B4F">
        <w:rPr>
          <w:rFonts w:asciiTheme="minorHAnsi" w:hAnsiTheme="minorHAnsi"/>
          <w:b/>
          <w:szCs w:val="22"/>
        </w:rPr>
        <w:t>:</w:t>
      </w:r>
      <w:r w:rsidR="00C811E5">
        <w:rPr>
          <w:rFonts w:asciiTheme="minorHAnsi" w:hAnsiTheme="minorHAnsi"/>
          <w:b/>
          <w:szCs w:val="22"/>
        </w:rPr>
        <w:t xml:space="preserve"> </w:t>
      </w:r>
      <w:r w:rsidR="00E02AB4">
        <w:rPr>
          <w:rFonts w:asciiTheme="minorHAnsi" w:hAnsiTheme="minorHAnsi"/>
          <w:b/>
          <w:szCs w:val="22"/>
        </w:rPr>
        <w:t>Evolution</w:t>
      </w:r>
      <w:r w:rsidR="00C811E5">
        <w:rPr>
          <w:rFonts w:asciiTheme="minorHAnsi" w:hAnsiTheme="minorHAnsi"/>
          <w:b/>
          <w:szCs w:val="22"/>
        </w:rPr>
        <w:t xml:space="preserve"> of Entrepreneurship and Development Economics </w:t>
      </w:r>
      <w:r w:rsidR="00C55545">
        <w:rPr>
          <w:rFonts w:asciiTheme="minorHAnsi" w:hAnsiTheme="minorHAnsi"/>
          <w:b/>
          <w:szCs w:val="22"/>
        </w:rPr>
        <w:t>(January</w:t>
      </w:r>
      <w:r w:rsidR="00C635AD">
        <w:rPr>
          <w:rFonts w:asciiTheme="minorHAnsi" w:hAnsiTheme="minorHAnsi"/>
          <w:b/>
          <w:szCs w:val="22"/>
        </w:rPr>
        <w:t>,25.30</w:t>
      </w:r>
      <w:r w:rsidR="00C55545">
        <w:rPr>
          <w:rFonts w:asciiTheme="minorHAnsi" w:hAnsiTheme="minorHAnsi"/>
          <w:b/>
          <w:szCs w:val="22"/>
        </w:rPr>
        <w:t>)</w:t>
      </w:r>
    </w:p>
    <w:p w:rsidR="00DA6A95" w:rsidRDefault="006C5426" w:rsidP="00322593">
      <w:pPr>
        <w:pStyle w:val="ListParagraph"/>
        <w:spacing w:line="240" w:lineRule="auto"/>
        <w:ind w:left="1170"/>
      </w:pPr>
      <w:r>
        <w:t xml:space="preserve">Timothy Warlow.  </w:t>
      </w:r>
      <w:r w:rsidR="00246938" w:rsidRPr="006C5426">
        <w:t>Mid-18</w:t>
      </w:r>
      <w:r w:rsidR="00246938" w:rsidRPr="006C5426">
        <w:rPr>
          <w:vertAlign w:val="superscript"/>
        </w:rPr>
        <w:t>th</w:t>
      </w:r>
      <w:r w:rsidRPr="006C5426">
        <w:t xml:space="preserve"> </w:t>
      </w:r>
      <w:r>
        <w:t>Century Changes: T</w:t>
      </w:r>
      <w:r w:rsidRPr="006C5426">
        <w:t>he Rise of Adam Smith and Decline of Mercantilism</w:t>
      </w:r>
      <w:r w:rsidR="002735B4">
        <w:t xml:space="preserve"> </w:t>
      </w:r>
      <w:r>
        <w:fldChar w:fldCharType="begin" w:fldLock="1"/>
      </w:r>
      <w:r>
        <w:instrText>ADDIN CSL_CITATION { "citationItems" : [ { "id" : "ITEM-1", "itemData" : { "DOI" : "10.1007/s13398-014-0173-7.2", "ISBN" : "9789211012187", "ISSN" : "0717-6163", "PMID" : "22147689", "abstract" : "Resolution adopted by General assembly on 25 september 2015", "author" : [ { "dropping-particle" : "", "family" : "Warlow", "given" : "Timothy D", "non-dropping-particle" : "", "parse-names" : false, "suffix" : "" }, { "dropping-particle" : "", "family" : "Pitts", "given" : "Sarah T", "non-dropping-particle" : "", "parse-names" : false, "suffix" : "" }, { "dropping-particle" : "", "family" : "Kamery", "given" : "Rob H", "non-dropping-particle" : "", "parse-names" : false, "suffix" : "" }, { "dropping-particle" : "", "family" : "United Nations", "given" : "", "non-dropping-particle" : "", "parse-names" : false, "suffix" : "" }, { "dropping-particle" : "", "family" : "United nation", "given" : "", "non-dropping-particle" : "", "parse-names" : false, "suffix" : "" }, { "dropping-particle" : "", "family" : "Nations", "given" : "United", "non-dropping-particle" : "", "parse-names" : false, "suffix" : "" } ], "container-title" : "General Assembley 70 session", "id" : "ITEM-1", "issue" : "October", "issued" : { "date-parts" : [ [ "2005" ] ] }, "page" : "67-82", "title" : "Mid-18 Th Century Economic Changes : the Rise of Adam Smith and the Decline of the Mercantilists and Physiocrats", "type" : "article-journal", "volume" : "8" }, "uris" : [ "http://www.mendeley.com/documents/?uuid=aacbc9c9-436f-4a11-835c-0f9458f548c3" ] } ], "mendeley" : { "formattedCitation" : "(Warlow et al., 2005)", "plainTextFormattedCitation" : "(Warlow et al., 2005)", "previouslyFormattedCitation" : "(Warlow et al., 2005)" }, "properties" : { "noteIndex" : 0 }, "schema" : "https://github.com/citation-style-language/schema/raw/master/csl-citation.json" }</w:instrText>
      </w:r>
      <w:r>
        <w:fldChar w:fldCharType="separate"/>
      </w:r>
      <w:r w:rsidRPr="006C5426">
        <w:rPr>
          <w:noProof/>
        </w:rPr>
        <w:t>(Warlow et al., 2005)</w:t>
      </w:r>
      <w:r>
        <w:fldChar w:fldCharType="end"/>
      </w:r>
      <w:r w:rsidR="00246938">
        <w:t xml:space="preserve"> Class</w:t>
      </w:r>
      <w:r w:rsidR="00012D00">
        <w:t xml:space="preserve"> </w:t>
      </w:r>
      <w:r w:rsidR="00246938">
        <w:t xml:space="preserve"> </w:t>
      </w:r>
      <w:r w:rsidR="00012D00" w:rsidRPr="00012D00">
        <w:rPr>
          <w:b/>
        </w:rPr>
        <w:t>1/25</w:t>
      </w:r>
    </w:p>
    <w:p w:rsidR="007248CB" w:rsidRDefault="007248CB" w:rsidP="00322593">
      <w:pPr>
        <w:pStyle w:val="ListParagraph"/>
        <w:spacing w:line="240" w:lineRule="auto"/>
        <w:ind w:left="1170"/>
      </w:pPr>
    </w:p>
    <w:p w:rsidR="006F0C93" w:rsidRDefault="006F0C93" w:rsidP="00322593">
      <w:pPr>
        <w:pStyle w:val="ListParagraph"/>
        <w:spacing w:line="240" w:lineRule="auto"/>
        <w:ind w:left="1170"/>
        <w:rPr>
          <w:b/>
        </w:rPr>
      </w:pPr>
      <w:r>
        <w:t xml:space="preserve">Ricardo Contreras, Competing Theories of Economic Development. </w:t>
      </w:r>
      <w:r w:rsidR="006C5426">
        <w:fldChar w:fldCharType="begin" w:fldLock="1"/>
      </w:r>
      <w:r w:rsidR="004D5F5F">
        <w:instrText>ADDIN CSL_CITATION { "citationItems" : [ { "id" : "ITEM-1", "itemData" : { "author" : [ { "dropping-particle" : "", "family" : "Contreras", "given" : "R", "non-dropping-particle" : "", "parse-names" : false, "suffix" : "" } ], "container-title" : "Transnational Law Contemporary Problems", "id" : "ITEM-1", "issue" : "1", "issued" : { "date-parts" : [ [ "1999" ] ] }, "page" : "93-108", "title" : "Competing Theories of Economic Development", "type" : "article-journal", "volume" : "9" }, "uris" : [ "http://www.mendeley.com/documents/?uuid=0fffdea2-f400-4d1f-96fe-61989a51b829" ] } ], "mendeley" : { "formattedCitation" : "(Contreras, 1999)", "plainTextFormattedCitation" : "(Contreras, 1999)", "previouslyFormattedCitation" : "(Contreras, 1999)" }, "properties" : { "noteIndex" : 0 }, "schema" : "https://github.com/citation-style-language/schema/raw/master/csl-citation.json" }</w:instrText>
      </w:r>
      <w:r w:rsidR="006C5426">
        <w:fldChar w:fldCharType="separate"/>
      </w:r>
      <w:r w:rsidR="006C5426" w:rsidRPr="006C5426">
        <w:rPr>
          <w:noProof/>
        </w:rPr>
        <w:t>(Contreras, 1999)</w:t>
      </w:r>
      <w:r w:rsidR="006C5426">
        <w:fldChar w:fldCharType="end"/>
      </w:r>
      <w:r w:rsidR="00012D00">
        <w:t xml:space="preserve"> </w:t>
      </w:r>
      <w:r w:rsidR="00246938">
        <w:rPr>
          <w:b/>
        </w:rPr>
        <w:t xml:space="preserve">Quinton </w:t>
      </w:r>
      <w:r w:rsidR="00012D00" w:rsidRPr="00012D00">
        <w:rPr>
          <w:b/>
        </w:rPr>
        <w:t>1/30</w:t>
      </w:r>
    </w:p>
    <w:p w:rsidR="00246938" w:rsidRDefault="00246938" w:rsidP="00246938">
      <w:pPr>
        <w:pStyle w:val="ListParagraph"/>
        <w:spacing w:line="240" w:lineRule="auto"/>
        <w:ind w:left="1170"/>
      </w:pPr>
    </w:p>
    <w:p w:rsidR="00246938" w:rsidRDefault="00246938" w:rsidP="00246938">
      <w:pPr>
        <w:pStyle w:val="ListParagraph"/>
        <w:spacing w:line="240" w:lineRule="auto"/>
        <w:ind w:left="1170"/>
      </w:pPr>
      <w:r>
        <w:t xml:space="preserve">Debraj Ray  Development Economics, </w:t>
      </w:r>
      <w:r>
        <w:fldChar w:fldCharType="begin" w:fldLock="1"/>
      </w:r>
      <w:r>
        <w:instrText>ADDIN CSL_CITATION { "citationItems" : [ { "id" : "ITEM-1", "itemData" : { "author" : [ { "dropping-particle" : "", "family" : "Ray", "given" : "Debraj", "non-dropping-particle" : "", "parse-names" : false, "suffix" : "" } ], "container-title" : "Prepared for the New Palgrave Dictionary of Economics", "id" : "ITEM-1", "issue" : "March", "issued" : { "date-parts" : [ [ "2007" ] ] }, "page" : "1-31", "title" : "Development Economics", "type" : "article-journal" }, "uris" : [ "http://www.mendeley.com/documents/?uuid=5269aa0b-0d95-4a8a-b944-4ea829ac822c" ] } ], "mendeley" : { "formattedCitation" : "(Ray, 2007)", "plainTextFormattedCitation" : "(Ray, 2007)", "previouslyFormattedCitation" : "(Ray, 2007)" }, "properties" : { "noteIndex" : 0 }, "schema" : "https://github.com/citation-style-language/schema/raw/master/csl-citation.json" }</w:instrText>
      </w:r>
      <w:r>
        <w:fldChar w:fldCharType="separate"/>
      </w:r>
      <w:r w:rsidRPr="006C5426">
        <w:rPr>
          <w:noProof/>
        </w:rPr>
        <w:t>(Ray, 2007)</w:t>
      </w:r>
      <w:r>
        <w:fldChar w:fldCharType="end"/>
      </w:r>
      <w:r>
        <w:t xml:space="preserve"> </w:t>
      </w:r>
      <w:r>
        <w:t xml:space="preserve">Class </w:t>
      </w:r>
      <w:r w:rsidRPr="00012D00">
        <w:rPr>
          <w:b/>
        </w:rPr>
        <w:t>1/30</w:t>
      </w:r>
    </w:p>
    <w:p w:rsidR="006F0C93" w:rsidRDefault="006F0C93" w:rsidP="00322593">
      <w:pPr>
        <w:pStyle w:val="ListParagraph"/>
        <w:spacing w:line="240" w:lineRule="auto"/>
        <w:ind w:left="1170"/>
      </w:pPr>
    </w:p>
    <w:p w:rsidR="00DA6A95" w:rsidRPr="00DA6A95" w:rsidRDefault="00A32D0C" w:rsidP="00A32D0C">
      <w:pPr>
        <w:pStyle w:val="ListParagraph"/>
        <w:spacing w:line="240" w:lineRule="auto"/>
        <w:rPr>
          <w:b/>
        </w:rPr>
      </w:pPr>
      <w:r>
        <w:rPr>
          <w:b/>
        </w:rPr>
        <w:t xml:space="preserve">Topic 3. </w:t>
      </w:r>
      <w:r w:rsidR="00E02AB4">
        <w:rPr>
          <w:b/>
        </w:rPr>
        <w:t>The</w:t>
      </w:r>
      <w:r w:rsidR="00DA6A95" w:rsidRPr="00DA6A95">
        <w:rPr>
          <w:b/>
        </w:rPr>
        <w:t xml:space="preserve"> Millennium Development Goals</w:t>
      </w:r>
      <w:r w:rsidR="00C55545">
        <w:rPr>
          <w:b/>
        </w:rPr>
        <w:t xml:space="preserve"> (February </w:t>
      </w:r>
      <w:r w:rsidR="00C635AD">
        <w:rPr>
          <w:b/>
        </w:rPr>
        <w:t>1,</w:t>
      </w:r>
      <w:r w:rsidR="00246938">
        <w:rPr>
          <w:b/>
        </w:rPr>
        <w:t xml:space="preserve"> </w:t>
      </w:r>
      <w:r w:rsidR="00C635AD">
        <w:rPr>
          <w:b/>
        </w:rPr>
        <w:t>6,</w:t>
      </w:r>
      <w:r w:rsidR="00246938">
        <w:rPr>
          <w:b/>
        </w:rPr>
        <w:t xml:space="preserve"> </w:t>
      </w:r>
      <w:r w:rsidR="00C635AD">
        <w:rPr>
          <w:b/>
        </w:rPr>
        <w:t>9</w:t>
      </w:r>
      <w:r w:rsidR="00C55545">
        <w:rPr>
          <w:b/>
        </w:rPr>
        <w:t>)</w:t>
      </w:r>
    </w:p>
    <w:p w:rsidR="00DA6A95" w:rsidRDefault="00DA6A95" w:rsidP="00322593">
      <w:pPr>
        <w:pStyle w:val="ListParagraph"/>
        <w:spacing w:line="240" w:lineRule="auto"/>
        <w:ind w:left="1170"/>
      </w:pPr>
    </w:p>
    <w:p w:rsidR="006F0C93" w:rsidRDefault="006F0C93" w:rsidP="00322593">
      <w:pPr>
        <w:pStyle w:val="ListParagraph"/>
        <w:spacing w:line="240" w:lineRule="auto"/>
        <w:ind w:left="1170"/>
      </w:pPr>
      <w:r>
        <w:t xml:space="preserve">David Hulme (2009) Governing Global poverty? Global Ambivalence in the Millennium Development Goals. </w:t>
      </w:r>
      <w:r w:rsidR="004D5F5F">
        <w:fldChar w:fldCharType="begin" w:fldLock="1"/>
      </w:r>
      <w:r w:rsidR="00400D1B">
        <w:instrText>ADDIN CSL_CITATION { "citationItems" : [ { "id" : "ITEM-1", "itemData" : { "abstract" : "obal agreement to reduce poverty and human deprivation at historically unprecedented rates through collaborative multilateral action. They differ from all other global promises for poverty reduction in their comprehensive nature and the systematic efforts taken to specify, finance, implement, monitor and advocate them. This paper charts the evolution of the MDGs and examines the changing historical structure (material capabilities, ideas and institutions) that has shaped their form, content, application and achievements. In many ways the MDGs were the outcome of a fragmented conversation between critics of neo-liberalism, loosely grouped around the idea of \u201ehuman development\u201f, and non-fundamentalist neo-liberals, moving toward a post-Washington Consensus. The MDGs emerged at a time when (i) the previously dominant model for world development, neo-liberal capitalism, was being heavily questioned but there was no clearly articulated alternative, and (ii) world leaders and multilateral institutions were coming under pressure to generate a vision of \u201ehow\u201f the world would be different and better in the new millennium. Following this introduction section 2 outlines the paper\u201fs analytical framework. In sections 3, 4, 5 and 6 (available from author) the evolution of the MDGs is summarised in a chronological account. The next two sections tackle the questions around which this book is framed. Section 7 applies Cox\u201fs analytical framework to the chronological account. It explains why the MDGs declared international development to be the pursuit of absolute poverty reduction (from a multi-dimensional perspective and framed in terms of results-based management), rather than the pursuit of economic growth or human rights or reduced inequality. The conclusion reviews the contribution that the MDGs have made to reducing poverty and inequality and speculates on the future of the MDGs, and similar global visions, in a post-American world. 1", "author" : [ { "dropping-particle" : "", "family" : "Hulme", "given" : "David", "non-dropping-particle" : "", "parse-names" : false, "suffix" : "" } ], "id" : "ITEM-1", "issue" : "May", "issued" : { "date-parts" : [ [ "2009" ] ] }, "page" : "1-14", "title" : "Governing Global Poverty ? Global Ambivalence and the Millennium Development Goals ( 06 May 2009 \u2013 short version ) David Hulme Brooks World Poverty Institute , and Institute for Development Policy and Management University of Manchester", "type" : "article-journal" }, "uris" : [ "http://www.mendeley.com/documents/?uuid=eef93cb1-37f6-47ff-ab5b-423701a26e92" ] } ], "mendeley" : { "formattedCitation" : "(Hulme, 2009)", "plainTextFormattedCitation" : "(Hulme, 2009)", "previouslyFormattedCitation" : "(Hulme, 2009)" }, "properties" : { "noteIndex" : 0 }, "schema" : "https://github.com/citation-style-language/schema/raw/master/csl-citation.json" }</w:instrText>
      </w:r>
      <w:r w:rsidR="004D5F5F">
        <w:fldChar w:fldCharType="separate"/>
      </w:r>
      <w:r w:rsidR="004D5F5F" w:rsidRPr="004D5F5F">
        <w:rPr>
          <w:noProof/>
        </w:rPr>
        <w:t>(Hulme, 2009)</w:t>
      </w:r>
      <w:r w:rsidR="004D5F5F">
        <w:fldChar w:fldCharType="end"/>
      </w:r>
      <w:r w:rsidR="00E1101A">
        <w:t xml:space="preserve"> </w:t>
      </w:r>
      <w:r w:rsidR="00012D00">
        <w:rPr>
          <w:b/>
          <w:noProof/>
        </w:rPr>
        <w:t>Lindsey</w:t>
      </w:r>
      <w:r w:rsidR="00E1101A">
        <w:t xml:space="preserve"> </w:t>
      </w:r>
      <w:r w:rsidR="00246938">
        <w:t xml:space="preserve"> </w:t>
      </w:r>
      <w:r w:rsidR="00012D00">
        <w:t xml:space="preserve"> 2/1</w:t>
      </w:r>
    </w:p>
    <w:p w:rsidR="006F0C93" w:rsidRDefault="006F0C93" w:rsidP="00322593">
      <w:pPr>
        <w:pStyle w:val="ListParagraph"/>
        <w:spacing w:line="240" w:lineRule="auto"/>
        <w:ind w:left="1170"/>
      </w:pPr>
    </w:p>
    <w:p w:rsidR="00322593" w:rsidRDefault="00322593" w:rsidP="00322593">
      <w:pPr>
        <w:pStyle w:val="ListParagraph"/>
        <w:spacing w:line="240" w:lineRule="auto"/>
        <w:ind w:left="1170"/>
      </w:pPr>
      <w:r>
        <w:t>United Nations.  The Millennium Development Goals Report, 2014</w:t>
      </w:r>
      <w:r w:rsidR="00400D1B">
        <w:t xml:space="preserve">. </w:t>
      </w:r>
      <w:r w:rsidR="00400D1B">
        <w:fldChar w:fldCharType="begin" w:fldLock="1"/>
      </w:r>
      <w:r w:rsidR="00F17D48">
        <w:instrText>ADDIN CSL_CITATION { "citationItems" : [ { "id" : "ITEM-1", "itemData" : { "DOI" : "10.1177/1757975909358250", "ISBN" : "9789211012187", "ISSN" : "12258873", "PMID" : "22147689", "abstract" : "Update on progress or lack of it on the millenium development goals", "author" : [ { "dropping-particle" : "", "family" : "United nation", "given" : "", "non-dropping-particle" : "", "parse-names" : false, "suffix" : "" } ], "container-title" : "United Nations", "id" : "ITEM-1", "issued" : { "date-parts" : [ [ "2014" ] ] }, "page" : "32", "title" : "The Millenium Development Goals Report 2014", "type" : "article-journal" }, "uris" : [ "http://www.mendeley.com/documents/?uuid=adf43bdb-aab7-42cf-8afd-8ccded1a3018" ] } ], "mendeley" : { "formattedCitation" : "(United nation, 2014)", "plainTextFormattedCitation" : "(United nation, 2014)", "previouslyFormattedCitation" : "(United nation, 2014)" }, "properties" : { "noteIndex" : 0 }, "schema" : "https://github.com/citation-style-language/schema/raw/master/csl-citation.json" }</w:instrText>
      </w:r>
      <w:r w:rsidR="00400D1B">
        <w:fldChar w:fldCharType="separate"/>
      </w:r>
      <w:r w:rsidR="00400D1B" w:rsidRPr="00400D1B">
        <w:rPr>
          <w:noProof/>
        </w:rPr>
        <w:t xml:space="preserve">(United </w:t>
      </w:r>
      <w:r w:rsidR="00400D1B" w:rsidRPr="006F7A19">
        <w:rPr>
          <w:noProof/>
        </w:rPr>
        <w:t>nation</w:t>
      </w:r>
      <w:r w:rsidR="00400D1B" w:rsidRPr="00400D1B">
        <w:rPr>
          <w:noProof/>
        </w:rPr>
        <w:t>, 2014)</w:t>
      </w:r>
      <w:r w:rsidR="00400D1B">
        <w:fldChar w:fldCharType="end"/>
      </w:r>
      <w:r w:rsidR="00E1101A">
        <w:t xml:space="preserve"> </w:t>
      </w:r>
    </w:p>
    <w:p w:rsidR="00B23B81" w:rsidRDefault="006A7A5F" w:rsidP="00322593">
      <w:pPr>
        <w:pStyle w:val="ListParagraph"/>
        <w:spacing w:line="240" w:lineRule="auto"/>
        <w:ind w:left="1170"/>
      </w:pPr>
      <w:r>
        <w:rPr>
          <w:b/>
          <w:noProof/>
        </w:rPr>
        <w:t>Lindsey</w:t>
      </w:r>
      <w:r>
        <w:t xml:space="preserve"> </w:t>
      </w:r>
      <w:r w:rsidR="00246938">
        <w:t xml:space="preserve"> </w:t>
      </w:r>
      <w:r>
        <w:t xml:space="preserve"> 2/1</w:t>
      </w:r>
    </w:p>
    <w:p w:rsidR="00DA6A95" w:rsidRDefault="00F17D48" w:rsidP="00DA6A95">
      <w:pPr>
        <w:pStyle w:val="ListParagraph"/>
        <w:spacing w:line="240" w:lineRule="auto"/>
        <w:ind w:left="1170"/>
      </w:pPr>
      <w:r>
        <w:lastRenderedPageBreak/>
        <w:t xml:space="preserve">UN Task Force, Review </w:t>
      </w:r>
      <w:r w:rsidR="00DA6A95">
        <w:t xml:space="preserve">of the Contributions of the MDG Agenda to Foster Development: Lessons for the Post – 2015 </w:t>
      </w:r>
      <w:r>
        <w:fldChar w:fldCharType="begin" w:fldLock="1"/>
      </w:r>
      <w:r w:rsidR="00DA3E7C">
        <w:instrText>ADDIN CSL_CITATION { "citationItems" : [ { "id" : "ITEM-1", "itemData" : { "author" : [ { "dropping-particle" : "", "family" : "United Nations", "given" : "", "non-dropping-particle" : "", "parse-names" : false, "suffix" : "" } ], "id" : "ITEM-1", "issue" : "March 2012", "issued" : { "date-parts" : [ [ "2012" ] ] }, "page" : "24", "title" : "Review of the contributions of the MDG Agenda to foster development : Lessons for the post-2015 UN development agenda Discussion Note", "type" : "article-journal" }, "uris" : [ "http://www.mendeley.com/documents/?uuid=e244ef8e-538e-4724-ae0a-422a35760299" ] } ], "mendeley" : { "formattedCitation" : "(United Nations, 2012)", "plainTextFormattedCitation" : "(United Nations, 2012)", "previouslyFormattedCitation" : "(United Nations, 2012)" }, "properties" : { "noteIndex" : 0 }, "schema" : "https://github.com/citation-style-language/schema/raw/master/csl-citation.json" }</w:instrText>
      </w:r>
      <w:r>
        <w:fldChar w:fldCharType="separate"/>
      </w:r>
      <w:r w:rsidRPr="00F17D48">
        <w:rPr>
          <w:noProof/>
        </w:rPr>
        <w:t>(United Nations, 2012)</w:t>
      </w:r>
      <w:r>
        <w:fldChar w:fldCharType="end"/>
      </w:r>
      <w:r w:rsidR="00E1101A">
        <w:t>,</w:t>
      </w:r>
      <w:r w:rsidR="00E1101A" w:rsidRPr="002735B4">
        <w:rPr>
          <w:b/>
        </w:rPr>
        <w:t xml:space="preserve"> </w:t>
      </w:r>
      <w:r w:rsidR="00246938">
        <w:rPr>
          <w:b/>
        </w:rPr>
        <w:t>Class</w:t>
      </w:r>
      <w:r w:rsidR="00012D00">
        <w:rPr>
          <w:b/>
        </w:rPr>
        <w:t xml:space="preserve"> 2/6</w:t>
      </w:r>
    </w:p>
    <w:p w:rsidR="00DA6A95" w:rsidRDefault="00DA6A95" w:rsidP="00322593">
      <w:pPr>
        <w:pStyle w:val="ListParagraph"/>
        <w:spacing w:line="240" w:lineRule="auto"/>
        <w:ind w:left="1170"/>
      </w:pPr>
    </w:p>
    <w:p w:rsidR="006A7A5F" w:rsidRDefault="006A7A5F" w:rsidP="006A7A5F">
      <w:pPr>
        <w:pStyle w:val="ListParagraph"/>
        <w:spacing w:line="240" w:lineRule="auto"/>
        <w:ind w:left="1170"/>
      </w:pPr>
      <w:r>
        <w:t xml:space="preserve">GCPSE. </w:t>
      </w:r>
      <w:r w:rsidRPr="006F7A19">
        <w:rPr>
          <w:noProof/>
        </w:rPr>
        <w:t>Is the Private Sector More Efficient.</w:t>
      </w:r>
      <w:r>
        <w:t xml:space="preserve"> </w:t>
      </w:r>
      <w:r>
        <w:fldChar w:fldCharType="begin" w:fldLock="1"/>
      </w:r>
      <w:r>
        <w:instrText>ADDIN CSL_CITATION { "citationItems" : [ { "id" : "ITEM-1", "itemData" : { "author" : [ { "dropping-particle" : "", "family" : "GCPSE", "given" : "", "non-dropping-particle" : "", "parse-names" : false, "suffix" : "" } ], "id" : "ITEM-1", "issued" : { "date-parts" : [ [ "2015" ] ] }, "page" : "1-4", "title" : "Is the Private Sector more Efficient ? A cautionary tale", "type" : "article-journal" }, "uris" : [ "http://www.mendeley.com/documents/?uuid=5936fa1d-51e2-4ce2-94b0-519296b6cf6d" ] } ], "mendeley" : { "formattedCitation" : "(GCPSE, 2015)", "plainTextFormattedCitation" : "(GCPSE, 2015)", "previouslyFormattedCitation" : "(GCPSE, 2015)" }, "properties" : { "noteIndex" : 0 }, "schema" : "https://github.com/citation-style-language/schema/raw/master/csl-citation.json" }</w:instrText>
      </w:r>
      <w:r>
        <w:fldChar w:fldCharType="separate"/>
      </w:r>
      <w:r w:rsidRPr="00B04A25">
        <w:rPr>
          <w:noProof/>
        </w:rPr>
        <w:t>(GCPSE, 2015)</w:t>
      </w:r>
      <w:r>
        <w:fldChar w:fldCharType="end"/>
      </w:r>
      <w:r>
        <w:t xml:space="preserve"> </w:t>
      </w:r>
      <w:r w:rsidRPr="00E1101A">
        <w:rPr>
          <w:b/>
        </w:rPr>
        <w:t>Student Assignment</w:t>
      </w:r>
      <w:r>
        <w:rPr>
          <w:b/>
        </w:rPr>
        <w:t xml:space="preserve"> 2/9</w:t>
      </w:r>
    </w:p>
    <w:p w:rsidR="002735B4" w:rsidRDefault="002735B4" w:rsidP="00A32D0C">
      <w:pPr>
        <w:pStyle w:val="ListParagraph"/>
        <w:spacing w:line="240" w:lineRule="auto"/>
        <w:ind w:left="630"/>
        <w:rPr>
          <w:b/>
        </w:rPr>
      </w:pPr>
    </w:p>
    <w:p w:rsidR="002735B4" w:rsidRDefault="002735B4" w:rsidP="00A32D0C">
      <w:pPr>
        <w:pStyle w:val="ListParagraph"/>
        <w:spacing w:line="240" w:lineRule="auto"/>
        <w:ind w:left="630"/>
        <w:rPr>
          <w:b/>
        </w:rPr>
      </w:pPr>
    </w:p>
    <w:p w:rsidR="00322593" w:rsidRPr="00DA6A95" w:rsidRDefault="00A32D0C" w:rsidP="00A32D0C">
      <w:pPr>
        <w:pStyle w:val="ListParagraph"/>
        <w:spacing w:line="240" w:lineRule="auto"/>
        <w:ind w:left="630"/>
        <w:rPr>
          <w:b/>
        </w:rPr>
      </w:pPr>
      <w:r>
        <w:rPr>
          <w:b/>
        </w:rPr>
        <w:t xml:space="preserve">Topic 4. </w:t>
      </w:r>
      <w:r w:rsidR="00E02AB4">
        <w:rPr>
          <w:b/>
        </w:rPr>
        <w:t>The</w:t>
      </w:r>
      <w:r w:rsidR="00DA6A95" w:rsidRPr="00DA6A95">
        <w:rPr>
          <w:b/>
        </w:rPr>
        <w:t xml:space="preserve"> Sustainable Development Goals</w:t>
      </w:r>
      <w:r w:rsidR="00C55545">
        <w:rPr>
          <w:b/>
        </w:rPr>
        <w:t xml:space="preserve"> (February </w:t>
      </w:r>
      <w:r w:rsidR="00C635AD">
        <w:rPr>
          <w:b/>
        </w:rPr>
        <w:t>13,15,20</w:t>
      </w:r>
      <w:r w:rsidR="00C55545">
        <w:rPr>
          <w:b/>
        </w:rPr>
        <w:t>)</w:t>
      </w:r>
    </w:p>
    <w:p w:rsidR="00DA6A95" w:rsidRDefault="00DA6A95" w:rsidP="00DA6A95">
      <w:pPr>
        <w:pStyle w:val="ListParagraph"/>
        <w:spacing w:line="240" w:lineRule="auto"/>
        <w:ind w:left="1170"/>
      </w:pPr>
    </w:p>
    <w:p w:rsidR="00DA6A95" w:rsidRDefault="00DA6A95" w:rsidP="00DA6A95">
      <w:pPr>
        <w:pStyle w:val="ListParagraph"/>
        <w:spacing w:line="240" w:lineRule="auto"/>
        <w:ind w:left="1170"/>
      </w:pPr>
      <w:r>
        <w:t>Jeffrey D Sachs 2012.  “From Millennium Development Goals to Sustainable Development Goals</w:t>
      </w:r>
      <w:r w:rsidRPr="006F7A19">
        <w:rPr>
          <w:noProof/>
        </w:rPr>
        <w:t>”.</w:t>
      </w:r>
      <w:r w:rsidR="00DA3E7C">
        <w:rPr>
          <w:u w:val="single"/>
        </w:rPr>
        <w:t xml:space="preserve"> </w:t>
      </w:r>
      <w:r w:rsidR="00DA3E7C">
        <w:rPr>
          <w:u w:val="single"/>
        </w:rPr>
        <w:fldChar w:fldCharType="begin" w:fldLock="1"/>
      </w:r>
      <w:r w:rsidR="00DA3E7C">
        <w:rPr>
          <w:u w:val="single"/>
        </w:rPr>
        <w:instrText>ADDIN CSL_CITATION { "citationItems" : [ { "id" : "ITEM-1", "itemData" : { "DOI" : "10.1016/S0140-6736(12)60685-0", "ISBN" : "0140-6736", "ISSN" : "01406736", "PMID" : "22682467", "abstract" : "The Millennium Development Goals (MDGs) mark a historic and effective method of global mobilisation to achieve a set of important social priorities worldwide. They express widespread public concern about poverty, hunger, disease, unmet schooling, gender inequality, and environmental degradation. By packaging these priorities into an easily understandable set of eight goals, and by establishing measurable and timebound objectives, the MDGs help to promote global awareness, political accountabilit ...", "author" : [ { "dropping-particle" : "", "family" : "Sachs", "given" : "Jeffrey D.", "non-dropping-particle" : "", "parse-names" : false, "suffix" : "" } ], "container-title" : "The Lancet", "id" : "ITEM-1", "issue" : "9832", "issued" : { "date-parts" : [ [ "2012" ] ] }, "page" : "2206-2211", "title" : "From millennium development goals to sustainable development goals", "type" : "article-journal", "volume" : "379" }, "uris" : [ "http://www.mendeley.com/documents/?uuid=e8688781-78ed-4800-a6a5-847314a03285" ] } ], "mendeley" : { "formattedCitation" : "(Sachs, 2012)", "plainTextFormattedCitation" : "(Sachs, 2012)", "previouslyFormattedCitation" : "(Sachs, 2012)" }, "properties" : { "noteIndex" : 0 }, "schema" : "https://github.com/citation-style-language/schema/raw/master/csl-citation.json" }</w:instrText>
      </w:r>
      <w:r w:rsidR="00DA3E7C">
        <w:rPr>
          <w:u w:val="single"/>
        </w:rPr>
        <w:fldChar w:fldCharType="separate"/>
      </w:r>
      <w:r w:rsidR="00DA3E7C" w:rsidRPr="00DA3E7C">
        <w:rPr>
          <w:noProof/>
        </w:rPr>
        <w:t>(Sachs, 2012)</w:t>
      </w:r>
      <w:r w:rsidR="00DA3E7C">
        <w:rPr>
          <w:u w:val="single"/>
        </w:rPr>
        <w:fldChar w:fldCharType="end"/>
      </w:r>
      <w:r w:rsidR="006A7A5F">
        <w:rPr>
          <w:b/>
          <w:noProof/>
        </w:rPr>
        <w:t xml:space="preserve"> </w:t>
      </w:r>
      <w:r w:rsidR="006A7A5F" w:rsidRPr="006A7A5F">
        <w:rPr>
          <w:b/>
          <w:noProof/>
        </w:rPr>
        <w:t xml:space="preserve"> </w:t>
      </w:r>
      <w:r w:rsidR="00012D00" w:rsidRPr="006A7A5F">
        <w:rPr>
          <w:b/>
          <w:noProof/>
        </w:rPr>
        <w:t xml:space="preserve">Quinton </w:t>
      </w:r>
      <w:r w:rsidR="00E1101A" w:rsidRPr="006A7A5F">
        <w:rPr>
          <w:b/>
        </w:rPr>
        <w:t xml:space="preserve"> </w:t>
      </w:r>
      <w:r w:rsidR="00246938">
        <w:rPr>
          <w:b/>
        </w:rPr>
        <w:t xml:space="preserve"> </w:t>
      </w:r>
      <w:r w:rsidR="006A7A5F">
        <w:rPr>
          <w:b/>
        </w:rPr>
        <w:t xml:space="preserve"> </w:t>
      </w:r>
      <w:r w:rsidR="006A7A5F" w:rsidRPr="006A7A5F">
        <w:rPr>
          <w:b/>
        </w:rPr>
        <w:t>2/13</w:t>
      </w:r>
    </w:p>
    <w:p w:rsidR="00DA6A95" w:rsidRDefault="00DA6A95" w:rsidP="00322593">
      <w:pPr>
        <w:pStyle w:val="ListParagraph"/>
        <w:spacing w:line="240" w:lineRule="auto"/>
        <w:ind w:left="1170"/>
      </w:pPr>
    </w:p>
    <w:p w:rsidR="00322593" w:rsidRDefault="00322593" w:rsidP="00322593">
      <w:pPr>
        <w:pStyle w:val="ListParagraph"/>
        <w:spacing w:line="240" w:lineRule="auto"/>
        <w:ind w:left="1170"/>
      </w:pPr>
      <w:r>
        <w:t>United Nations General Assembly, Resolution Adopted by the General Assembly on 25 September 2015.  “Transforming Our World: The 2030 Agenda for Sustainable Development”</w:t>
      </w:r>
      <w:r w:rsidR="00DA3E7C">
        <w:fldChar w:fldCharType="begin" w:fldLock="1"/>
      </w:r>
      <w:r w:rsidR="00B04A25">
        <w:instrText>ADDIN CSL_CITATION { "citationItems" : [ { "id" : "ITEM-1", "itemData" : { "ISBN" : "1424400813", "author" : [ { "dropping-particle" : "", "family" : "United Nations (UN)", "given" : "", "non-dropping-particle" : "", "parse-names" : false, "suffix" : "" } ], "id" : "ITEM-1", "issued" : { "date-parts" : [ [ "2016" ] ] }, "page" : "134", "title" : "Global Sustainable Development Report", "type" : "article-journal" }, "uris" : [ "http://www.mendeley.com/documents/?uuid=078ce445-4896-43c1-a895-0e235242efc7" ] } ], "mendeley" : { "formattedCitation" : "(United Nations (UN), 2016)", "plainTextFormattedCitation" : "(United Nations (UN), 2016)", "previouslyFormattedCitation" : "(United Nations (UN), 2016)" }, "properties" : { "noteIndex" : 0 }, "schema" : "https://github.com/citation-style-language/schema/raw/master/csl-citation.json" }</w:instrText>
      </w:r>
      <w:r w:rsidR="00DA3E7C">
        <w:fldChar w:fldCharType="separate"/>
      </w:r>
      <w:r w:rsidR="00DA3E7C" w:rsidRPr="00DA3E7C">
        <w:rPr>
          <w:noProof/>
        </w:rPr>
        <w:t>(United Nations (UN), 2016)</w:t>
      </w:r>
      <w:r w:rsidR="00DA3E7C">
        <w:fldChar w:fldCharType="end"/>
      </w:r>
      <w:r w:rsidR="00E1101A">
        <w:t xml:space="preserve"> </w:t>
      </w:r>
      <w:r w:rsidR="006A7A5F" w:rsidRPr="006A7A5F">
        <w:rPr>
          <w:b/>
          <w:noProof/>
        </w:rPr>
        <w:t xml:space="preserve">Quinton </w:t>
      </w:r>
      <w:r w:rsidR="006A7A5F" w:rsidRPr="006A7A5F">
        <w:rPr>
          <w:b/>
        </w:rPr>
        <w:t xml:space="preserve"> </w:t>
      </w:r>
      <w:r w:rsidR="00246938">
        <w:rPr>
          <w:b/>
        </w:rPr>
        <w:t xml:space="preserve"> </w:t>
      </w:r>
      <w:r w:rsidR="006A7A5F">
        <w:rPr>
          <w:b/>
        </w:rPr>
        <w:t xml:space="preserve"> </w:t>
      </w:r>
      <w:r w:rsidR="006A7A5F" w:rsidRPr="006A7A5F">
        <w:rPr>
          <w:b/>
        </w:rPr>
        <w:t>2/13</w:t>
      </w:r>
    </w:p>
    <w:p w:rsidR="0020501F" w:rsidRDefault="0020501F" w:rsidP="00322593">
      <w:pPr>
        <w:pStyle w:val="ListParagraph"/>
        <w:spacing w:line="240" w:lineRule="auto"/>
        <w:ind w:left="1170"/>
      </w:pPr>
    </w:p>
    <w:p w:rsidR="00322593" w:rsidRDefault="00322593" w:rsidP="00322593">
      <w:pPr>
        <w:pStyle w:val="ListParagraph"/>
        <w:spacing w:line="240" w:lineRule="auto"/>
      </w:pPr>
    </w:p>
    <w:p w:rsidR="00DA3E7C" w:rsidRDefault="00DA3E7C" w:rsidP="00811696">
      <w:pPr>
        <w:pStyle w:val="ListParagraph"/>
        <w:spacing w:line="240" w:lineRule="auto"/>
        <w:ind w:left="1170"/>
      </w:pPr>
      <w:r w:rsidRPr="006F7A19">
        <w:rPr>
          <w:noProof/>
        </w:rPr>
        <w:t>Rahdari</w:t>
      </w:r>
      <w:r>
        <w:t xml:space="preserve">. </w:t>
      </w:r>
      <w:r w:rsidR="00B04A25">
        <w:t>Achieving sustainability through Schumpeterian social entrepreneurship: The role of social enterprises.</w:t>
      </w:r>
      <w:r w:rsidR="00B04A25">
        <w:fldChar w:fldCharType="begin" w:fldLock="1"/>
      </w:r>
      <w:r w:rsidR="00B04A25">
        <w:instrText>ADDIN CSL_CITATION { "citationItems" : [ { "id" : "ITEM-1", "itemData" : { "DOI" : "10.1016/j.jclepro.2016.06.159", "ISSN" : "09596526", "abstract" : "One of the major scholarly challenges of social entrepreneurship is the lack of an established epistemology that partly contributes to and/or stems from a conflict of discourses. This study is an attempt to pave the way for the enhancement of the field of social entrepreneurship, using Schumpeter's perspective developed in his magnum opus ???Theorie der wirtschaftlichen Entwicklung???, by highlighting the role it can play in transforming business into an engine for sustainable development with an emphasis on the role that social enterprises can play. The study employs concepts of corporate citizenship, social entrepreneurship, corporate social responsibility, social enterprise, and sustainable development to form a robust conceptual understanding of the field. A canvas alongside a set of tools are developed to enlighten the way towards achieving sustainable development. The study is primarily of interest to socio-economic policy makers and social entrepreneurship scholars and benefits social and business enterprises as well. The implications of the canvas are tripartite. Firstly, the canvas demonstrates the main elements of the current socio-economic ecosystem and how they could work in unison towards the realization of sustainable development agenda. Secondly, it helps to connect diverse yet related concepts in a pragmatic manner and, as a result, lays the foundation for the realization of Sustainable Development Goals of post-2015 development agenda of the United Nations with an emphasis on the role of social enterprises. Thirdly, the canvas, in conjunction with the concomitant analyses, helps companies to understand the level of maturity and integration of their sustainable and responsible strategies. Finally, the study highlights the role social enterprises and sustainable businesses can play in achieving Sustainable Development Goals.", "author" : [ { "dropping-particle" : "", "family" : "Rahdari", "given" : "Amir", "non-dropping-particle" : "", "parse-names" : false, "suffix" : "" }, { "dropping-particle" : "", "family" : "Sepasi", "given" : "Sahar", "non-dropping-particle" : "", "parse-names" : false, "suffix" : "" }, { "dropping-particle" : "", "family" : "Moradi", "given" : "Mohammad", "non-dropping-particle" : "", "parse-names" : false, "suffix" : "" } ], "container-title" : "Journal of Cleaner Production", "id" : "ITEM-1", "issued" : { "date-parts" : [ [ "2016" ] ] }, "page" : "347-360", "publisher" : "Elsevier Ltd", "title" : "Achieving sustainability through Schumpeterian social entrepreneurship: The role of social enterprises", "type" : "article-journal", "volume" : "137" }, "uris" : [ "http://www.mendeley.com/documents/?uuid=9ec8deee-cab5-4859-a111-8822931a6412" ] } ], "mendeley" : { "formattedCitation" : "(Rahdari, Sepasi, &amp; Moradi, 2016)", "plainTextFormattedCitation" : "(Rahdari, Sepasi, &amp; Moradi, 2016)", "previouslyFormattedCitation" : "(Rahdari, Sepasi, &amp; Moradi, 2016)" }, "properties" : { "noteIndex" : 0 }, "schema" : "https://github.com/citation-style-language/schema/raw/master/csl-citation.json" }</w:instrText>
      </w:r>
      <w:r w:rsidR="00B04A25">
        <w:fldChar w:fldCharType="separate"/>
      </w:r>
      <w:r w:rsidR="00B04A25" w:rsidRPr="00B04A25">
        <w:t>(Rahdari, Sepasi, &amp; Moradi, 2016)</w:t>
      </w:r>
      <w:r w:rsidR="00B04A25">
        <w:fldChar w:fldCharType="end"/>
      </w:r>
      <w:r w:rsidR="00E1101A">
        <w:t xml:space="preserve"> </w:t>
      </w:r>
      <w:r w:rsidR="006A7A5F">
        <w:rPr>
          <w:b/>
          <w:noProof/>
        </w:rPr>
        <w:t xml:space="preserve">Mallory </w:t>
      </w:r>
      <w:r w:rsidR="00246938">
        <w:t xml:space="preserve"> </w:t>
      </w:r>
      <w:r w:rsidR="006A7A5F">
        <w:t>2/15</w:t>
      </w:r>
    </w:p>
    <w:p w:rsidR="00B04A25" w:rsidRDefault="00B04A25" w:rsidP="00B04A25">
      <w:pPr>
        <w:pStyle w:val="ListParagraph"/>
        <w:spacing w:line="240" w:lineRule="auto"/>
        <w:ind w:left="1080"/>
      </w:pPr>
    </w:p>
    <w:p w:rsidR="006A7A5F" w:rsidRDefault="00B04A25" w:rsidP="006A7A5F">
      <w:pPr>
        <w:pStyle w:val="ListParagraph"/>
        <w:spacing w:line="240" w:lineRule="auto"/>
        <w:ind w:left="1170"/>
      </w:pPr>
      <w:r>
        <w:t xml:space="preserve">UNDP. Time for Global Action </w:t>
      </w:r>
      <w:r>
        <w:fldChar w:fldCharType="begin" w:fldLock="1"/>
      </w:r>
      <w:r w:rsidR="00800A79">
        <w:instrText>ADDIN CSL_CITATION { "citationItems" : [ { "id" : "ITEM-1", "itemData" : { "author" : [ { "dropping-particle" : "", "family" : "United Nations Development Program", "given" : "", "non-dropping-particle" : "", "parse-names" : false, "suffix" : "" } ], "id" : "ITEM-1", "issued" : { "date-parts" : [ [ "2015" ] ] }, "page" : "48", "title" : "Time for global action", "type" : "article-journal" }, "uris" : [ "http://www.mendeley.com/documents/?uuid=7a896735-c046-4e10-a933-acef3b3ea368" ] } ], "mendeley" : { "formattedCitation" : "(United Nations Development Program, 2015)", "plainTextFormattedCitation" : "(United Nations Development Program, 2015)", "previouslyFormattedCitation" : "(United Nations Development Program, 2015)" }, "properties" : { "noteIndex" : 0 }, "schema" : "https://github.com/citation-style-language/schema/raw/master/csl-citation.json" }</w:instrText>
      </w:r>
      <w:r>
        <w:fldChar w:fldCharType="separate"/>
      </w:r>
      <w:r w:rsidRPr="00B04A25">
        <w:rPr>
          <w:noProof/>
        </w:rPr>
        <w:t>(United Nations Development Program, 2015)</w:t>
      </w:r>
      <w:r>
        <w:fldChar w:fldCharType="end"/>
      </w:r>
      <w:r w:rsidR="00E1101A">
        <w:t xml:space="preserve"> </w:t>
      </w:r>
      <w:r w:rsidR="006A7A5F">
        <w:rPr>
          <w:b/>
          <w:noProof/>
        </w:rPr>
        <w:t xml:space="preserve">Mallory </w:t>
      </w:r>
      <w:r w:rsidR="00246938">
        <w:t xml:space="preserve"> </w:t>
      </w:r>
      <w:r w:rsidR="006A7A5F">
        <w:t>2/15</w:t>
      </w:r>
    </w:p>
    <w:p w:rsidR="00C811E5" w:rsidRDefault="00C811E5" w:rsidP="00322593">
      <w:pPr>
        <w:pStyle w:val="ListParagraph"/>
        <w:spacing w:line="240" w:lineRule="auto"/>
        <w:ind w:left="1170"/>
      </w:pPr>
    </w:p>
    <w:p w:rsidR="00800A79" w:rsidRPr="00800A79" w:rsidRDefault="00800A79" w:rsidP="00800A79">
      <w:pPr>
        <w:pStyle w:val="ListParagraph"/>
        <w:spacing w:line="240" w:lineRule="auto"/>
        <w:ind w:left="1170"/>
        <w:rPr>
          <w:rFonts w:asciiTheme="minorHAnsi" w:hAnsiTheme="minorHAnsi"/>
          <w:szCs w:val="22"/>
        </w:rPr>
      </w:pPr>
    </w:p>
    <w:p w:rsidR="00DE4E95" w:rsidRDefault="00800A79" w:rsidP="00800A79">
      <w:pPr>
        <w:ind w:left="630"/>
        <w:rPr>
          <w:rFonts w:asciiTheme="minorHAnsi" w:hAnsiTheme="minorHAnsi"/>
          <w:b/>
          <w:szCs w:val="22"/>
        </w:rPr>
      </w:pPr>
      <w:r>
        <w:rPr>
          <w:rFonts w:asciiTheme="minorHAnsi" w:hAnsiTheme="minorHAnsi"/>
          <w:b/>
          <w:szCs w:val="22"/>
        </w:rPr>
        <w:t>Topic 5</w:t>
      </w:r>
      <w:r w:rsidR="00DA6A95" w:rsidRPr="00C81F7F">
        <w:rPr>
          <w:rFonts w:asciiTheme="minorHAnsi" w:hAnsiTheme="minorHAnsi"/>
          <w:b/>
          <w:szCs w:val="22"/>
        </w:rPr>
        <w:t>.</w:t>
      </w:r>
      <w:r>
        <w:rPr>
          <w:rFonts w:asciiTheme="minorHAnsi" w:hAnsiTheme="minorHAnsi"/>
          <w:b/>
          <w:szCs w:val="22"/>
        </w:rPr>
        <w:t xml:space="preserve"> Case Studies in Entrepreneurship and Development </w:t>
      </w:r>
      <w:r w:rsidR="00246938">
        <w:rPr>
          <w:rFonts w:asciiTheme="minorHAnsi" w:hAnsiTheme="minorHAnsi"/>
          <w:b/>
          <w:szCs w:val="22"/>
        </w:rPr>
        <w:t xml:space="preserve">(February 22, 27 </w:t>
      </w:r>
      <w:r w:rsidR="00C635AD">
        <w:rPr>
          <w:rFonts w:asciiTheme="minorHAnsi" w:hAnsiTheme="minorHAnsi"/>
          <w:b/>
          <w:szCs w:val="22"/>
        </w:rPr>
        <w:t xml:space="preserve"> </w:t>
      </w:r>
      <w:r w:rsidR="00C55545">
        <w:rPr>
          <w:rFonts w:asciiTheme="minorHAnsi" w:hAnsiTheme="minorHAnsi"/>
          <w:b/>
          <w:szCs w:val="22"/>
        </w:rPr>
        <w:t xml:space="preserve">March </w:t>
      </w:r>
      <w:r w:rsidR="00C635AD">
        <w:rPr>
          <w:rFonts w:asciiTheme="minorHAnsi" w:hAnsiTheme="minorHAnsi"/>
          <w:b/>
          <w:szCs w:val="22"/>
        </w:rPr>
        <w:t>1</w:t>
      </w:r>
      <w:r w:rsidR="00C55545">
        <w:rPr>
          <w:rFonts w:asciiTheme="minorHAnsi" w:hAnsiTheme="minorHAnsi"/>
          <w:b/>
          <w:szCs w:val="22"/>
        </w:rPr>
        <w:t>)</w:t>
      </w:r>
    </w:p>
    <w:p w:rsidR="006A7A5F" w:rsidRDefault="006A7A5F" w:rsidP="00800A79">
      <w:pPr>
        <w:ind w:left="630"/>
        <w:rPr>
          <w:rFonts w:asciiTheme="minorHAnsi" w:hAnsiTheme="minorHAnsi"/>
          <w:b/>
          <w:szCs w:val="22"/>
        </w:rPr>
      </w:pPr>
    </w:p>
    <w:p w:rsidR="006A7A5F" w:rsidRDefault="006A7A5F" w:rsidP="006A7A5F">
      <w:pPr>
        <w:ind w:left="630"/>
        <w:jc w:val="left"/>
        <w:rPr>
          <w:rFonts w:asciiTheme="minorHAnsi" w:hAnsiTheme="minorHAnsi"/>
          <w:b/>
          <w:szCs w:val="22"/>
        </w:rPr>
      </w:pPr>
      <w:r>
        <w:rPr>
          <w:b/>
        </w:rPr>
        <w:t xml:space="preserve">At the end of your </w:t>
      </w:r>
      <w:r>
        <w:rPr>
          <w:b/>
        </w:rPr>
        <w:t xml:space="preserve">case study </w:t>
      </w:r>
      <w:r>
        <w:rPr>
          <w:b/>
        </w:rPr>
        <w:t>discussion, emphasize the key lessons learned</w:t>
      </w:r>
      <w:r>
        <w:rPr>
          <w:b/>
        </w:rPr>
        <w:t xml:space="preserve"> and potential policy implications</w:t>
      </w:r>
    </w:p>
    <w:p w:rsidR="007922B4" w:rsidRDefault="004E210D" w:rsidP="00025584">
      <w:pPr>
        <w:pStyle w:val="ListParagraph"/>
        <w:spacing w:line="240" w:lineRule="auto"/>
        <w:ind w:left="1170"/>
      </w:pPr>
      <w:r w:rsidRPr="00025584">
        <w:t xml:space="preserve">China: Poverty Reduction Scaling up Local Innovations for Transformational Change in Agriculture Extension Services </w:t>
      </w:r>
      <w:r w:rsidR="007922B4" w:rsidRPr="00025584">
        <w:fldChar w:fldCharType="begin" w:fldLock="1"/>
      </w:r>
      <w:r w:rsidR="00820244">
        <w:instrText>ADDIN CSL_CITATION { "citationItems" : [ { "id" : "ITEM-1", "itemData" : { "author" : [ { "dropping-particle" : "", "family" : "United Nations Development Program", "given" : "", "non-dropping-particle" : "", "parse-names" : false, "suffix" : "" } ], "id" : "ITEM-1", "issued" : { "date-parts" : [ [ "2011" ] ] }, "page" : "1-12", "title" : "Institutional Transformation\u2014Story of XacBank of Mongolia", "type" : "article-journal" }, "uris" : [ "http://www.mendeley.com/documents/?uuid=a7d178b9-ff84-44bb-8719-06fe944d1d4e" ] } ], "mendeley" : { "formattedCitation" : "(United Nations Development Program, 2011)", "plainTextFormattedCitation" : "(United Nations Development Program, 2011)", "previouslyFormattedCitation" : "(United Nations Development Program, 2011)" }, "properties" : { "noteIndex" : 0 }, "schema" : "https://github.com/citation-style-language/schema/raw/master/csl-citation.json" }</w:instrText>
      </w:r>
      <w:r w:rsidR="007922B4" w:rsidRPr="00025584">
        <w:fldChar w:fldCharType="separate"/>
      </w:r>
      <w:r w:rsidR="007922B4" w:rsidRPr="00025584">
        <w:rPr>
          <w:noProof/>
        </w:rPr>
        <w:t>(United Nations Development Program, 2011)</w:t>
      </w:r>
      <w:r w:rsidR="007922B4" w:rsidRPr="00025584">
        <w:fldChar w:fldCharType="end"/>
      </w:r>
      <w:r w:rsidR="00AD1163">
        <w:rPr>
          <w:b/>
        </w:rPr>
        <w:t xml:space="preserve"> </w:t>
      </w:r>
      <w:r w:rsidR="006A7A5F" w:rsidRPr="00246938">
        <w:rPr>
          <w:b/>
        </w:rPr>
        <w:t xml:space="preserve">Isabel </w:t>
      </w:r>
      <w:r w:rsidR="00246938" w:rsidRPr="00246938">
        <w:rPr>
          <w:b/>
        </w:rPr>
        <w:t xml:space="preserve"> </w:t>
      </w:r>
      <w:r w:rsidR="00AD1163" w:rsidRPr="00246938">
        <w:rPr>
          <w:b/>
        </w:rPr>
        <w:t xml:space="preserve">- </w:t>
      </w:r>
      <w:r w:rsidR="006A7A5F" w:rsidRPr="00246938">
        <w:rPr>
          <w:b/>
        </w:rPr>
        <w:t>2/22</w:t>
      </w:r>
    </w:p>
    <w:p w:rsidR="00F71A6C" w:rsidRDefault="00F71A6C" w:rsidP="00025584">
      <w:pPr>
        <w:pStyle w:val="ListParagraph"/>
        <w:spacing w:line="240" w:lineRule="auto"/>
        <w:ind w:left="1170"/>
      </w:pPr>
    </w:p>
    <w:p w:rsidR="007922B4" w:rsidRPr="00025584" w:rsidRDefault="007922B4" w:rsidP="00025584">
      <w:pPr>
        <w:pStyle w:val="ListParagraph"/>
        <w:spacing w:line="240" w:lineRule="auto"/>
        <w:ind w:left="1170"/>
      </w:pPr>
      <w:r w:rsidRPr="00025584">
        <w:t>Bangladesh: Scaling up Islamic Micro-Finance in Bangladesh through the Private Sector</w:t>
      </w:r>
    </w:p>
    <w:p w:rsidR="00025584" w:rsidRDefault="00025584" w:rsidP="00025584">
      <w:pPr>
        <w:pStyle w:val="ListParagraph"/>
        <w:spacing w:line="240" w:lineRule="auto"/>
        <w:ind w:left="1170"/>
      </w:pPr>
      <w:r w:rsidRPr="00025584">
        <w:t xml:space="preserve">Mexico: scaling up </w:t>
      </w:r>
      <w:r w:rsidRPr="006F7A19">
        <w:rPr>
          <w:noProof/>
        </w:rPr>
        <w:t>Progressa</w:t>
      </w:r>
      <w:r w:rsidRPr="00025584">
        <w:t>-conditional cash transfer program</w:t>
      </w:r>
      <w:r w:rsidR="00F71A6C">
        <w:t xml:space="preserve"> </w:t>
      </w:r>
      <w:r w:rsidR="00F71A6C">
        <w:fldChar w:fldCharType="begin" w:fldLock="1"/>
      </w:r>
      <w:r w:rsidR="00F71A6C">
        <w:instrText>ADDIN CSL_CITATION { "citationItems" : [ { "id" : "ITEM-1", "itemData" : { "abstract" : "Islami Bank Bangladesh Limited, a private sector Islamic bank, developed the Rural Development Scheme (RDS), an innovative Islamic microfinance channel to answer the demand of the rural Muslim poor in Bangladesh who were left out from conventional micro financing due to religious beliefs. This case study analyses the key enablers that facilitated the expansion of RDS, from a pilot project covering four villages in 1995 to a widely recognized model in poverty alleviation benefiting more than 600,000 people. The RDS scaling up process was made possible by a number of key enablers: cultural environment, a conducive policy environment, institutional and organizational capacity and a dedicated management with the vision to scale up the RDS programme in Bangladesh. This case study also attempts to promote south-south learning and knowledge exchange by highlighting the lessons learned from RDS which can serve as an example for countries to emulate it in terms of its sustainably and transferability. It also provides some of the challenges that are currently hindering the scaling up of Islamic microfinance programmes in many Muslim majority countries.", "author" : [ { "dropping-particle" : "", "family" : "Banihani", "given" : "Shams", "non-dropping-particle" : "", "parse-names" : false, "suffix" : "" } ], "container-title" : "Undp", "id" : "ITEM-1", "issued" : { "date-parts" : [ [ "2012" ] ] }, "title" : "Scaling up Islamic Microfinance in Bangladesh through the Private Sector :Experience of Islami Bank Bangladesh Limited (IBBL)", "type" : "article-journal" }, "uris" : [ "http://www.mendeley.com/documents/?uuid=760dde63-dda8-4d86-9a16-617d25ce07b5" ] } ], "mendeley" : { "formattedCitation" : "(Banihani, 2012)", "plainTextFormattedCitation" : "(Banihani, 2012)", "previouslyFormattedCitation" : "(Banihani, 2012)" }, "properties" : { "noteIndex" : 0 }, "schema" : "https://github.com/citation-style-language/schema/raw/master/csl-citation.json" }</w:instrText>
      </w:r>
      <w:r w:rsidR="00F71A6C">
        <w:fldChar w:fldCharType="separate"/>
      </w:r>
      <w:r w:rsidR="00F71A6C" w:rsidRPr="00F71A6C">
        <w:rPr>
          <w:noProof/>
        </w:rPr>
        <w:t>(Banihani, 2012)</w:t>
      </w:r>
      <w:r w:rsidR="00F71A6C">
        <w:fldChar w:fldCharType="end"/>
      </w:r>
      <w:r w:rsidR="00AD1163">
        <w:rPr>
          <w:b/>
        </w:rPr>
        <w:t xml:space="preserve"> </w:t>
      </w:r>
      <w:r w:rsidR="006A7A5F" w:rsidRPr="00246938">
        <w:rPr>
          <w:b/>
        </w:rPr>
        <w:t xml:space="preserve">Grace </w:t>
      </w:r>
      <w:r w:rsidR="00AD1163" w:rsidRPr="00246938">
        <w:rPr>
          <w:b/>
        </w:rPr>
        <w:t xml:space="preserve"> </w:t>
      </w:r>
      <w:r w:rsidR="006A7A5F" w:rsidRPr="00246938">
        <w:rPr>
          <w:b/>
        </w:rPr>
        <w:t xml:space="preserve"> 2/22</w:t>
      </w:r>
    </w:p>
    <w:p w:rsidR="00F71A6C" w:rsidRDefault="00F71A6C" w:rsidP="00025584">
      <w:pPr>
        <w:pStyle w:val="ListParagraph"/>
        <w:spacing w:line="240" w:lineRule="auto"/>
        <w:ind w:left="1170"/>
      </w:pPr>
    </w:p>
    <w:p w:rsidR="00025584" w:rsidRDefault="00025584" w:rsidP="00025584">
      <w:pPr>
        <w:pStyle w:val="ListParagraph"/>
        <w:spacing w:line="240" w:lineRule="auto"/>
        <w:ind w:left="1170"/>
        <w:rPr>
          <w:rFonts w:asciiTheme="minorHAnsi" w:eastAsia="Batang" w:hAnsiTheme="minorHAnsi"/>
          <w:szCs w:val="22"/>
          <w:lang w:eastAsia="ko-KR"/>
        </w:rPr>
      </w:pPr>
      <w:r w:rsidRPr="003853F4">
        <w:rPr>
          <w:rFonts w:asciiTheme="minorHAnsi" w:eastAsia="Batang" w:hAnsiTheme="minorHAnsi"/>
          <w:szCs w:val="22"/>
          <w:lang w:eastAsia="ko-KR"/>
        </w:rPr>
        <w:t>Tanzania: Services and Supply Chains, the Role of the Domestic Private Sector and Water Service Delivery</w:t>
      </w:r>
      <w:r w:rsidR="00232D79">
        <w:rPr>
          <w:rFonts w:asciiTheme="minorHAnsi" w:eastAsia="Batang" w:hAnsiTheme="minorHAnsi"/>
          <w:szCs w:val="22"/>
          <w:lang w:eastAsia="ko-KR"/>
        </w:rPr>
        <w:t xml:space="preserve"> </w:t>
      </w:r>
      <w:r w:rsidR="00232D79">
        <w:rPr>
          <w:rFonts w:asciiTheme="minorHAnsi" w:eastAsia="Batang" w:hAnsiTheme="minorHAnsi"/>
          <w:szCs w:val="22"/>
          <w:lang w:eastAsia="ko-KR"/>
        </w:rPr>
        <w:fldChar w:fldCharType="begin" w:fldLock="1"/>
      </w:r>
      <w:r w:rsidR="00232D79">
        <w:rPr>
          <w:rFonts w:asciiTheme="minorHAnsi" w:eastAsia="Batang" w:hAnsiTheme="minorHAnsi"/>
          <w:szCs w:val="22"/>
          <w:lang w:eastAsia="ko-KR"/>
        </w:rPr>
        <w:instrText>ADDIN CSL_CITATION { "citationItems" : [ { "id" : "ITEM-1", "itemData" : { "abstract" : "Private water vendors provide a means by which households without an individual piped connection to the utility network access water across Tanzania\u2019s capital city\u2014Dar es Salaam. Perhaps surprisingly, the most expensive water originates from a public utility tap. This is because the water is transported by vendors, and the long supply chain translates into substantial mark-up on price. In terms of quality, users of transported water cannot be classified as having access to \u2018safe\u2019 water, as defined in Millennium Development Goal (MDG) terms. This is mainly to do with the fact that quality is not monitored between the source and the end user. Households in Dar es Salaam describe that much of the borehole water is too salty to drink, and they therefore prefer\u2014and pay a premium for\u2014utility water delivered by mobile vendors. Paradoxically, then, the poorest end users pay a higher price for water that does not qualify as safe or \u2018improved\u2019. This raises questions about the conceptual accuracy of present definitions of \u2018access\u2019 to safe drinking water.", "author" : [ { "dropping-particle" : "", "family" : "Bayliss", "given" : "K.", "non-dropping-particle" : "", "parse-names" : false, "suffix" : "" }, { "dropping-particle" : "", "family" : "Tukai", "given" : "R.", "non-dropping-particle" : "", "parse-names" : false, "suffix" : "" }, { "dropping-particle" : "", "family" : "United Nations Development Programme", "given" : "", "non-dropping-particle" : "", "parse-names" : false, "suffix" : "" } ], "id" : "ITEM-1", "issued" : { "date-parts" : [ [ "2011" ] ] }, "page" : "1-40", "title" : "Services and supply chains : The role of the domestic private sector in water service delivery in Tanzania", "type" : "article-journal" }, "uris" : [ "http://www.mendeley.com/documents/?uuid=261267da-e949-4699-8c8a-9049b460b704" ] } ], "mendeley" : { "formattedCitation" : "(Bayliss, Tukai, &amp; United Nations Development Programme, 2011)", "plainTextFormattedCitation" : "(Bayliss, Tukai, &amp; United Nations Development Programme, 2011)", "previouslyFormattedCitation" : "(Bayliss, Tukai, &amp; United Nations Development Programme, 2011)" }, "properties" : { "noteIndex" : 0 }, "schema" : "https://github.com/citation-style-language/schema/raw/master/csl-citation.json" }</w:instrText>
      </w:r>
      <w:r w:rsidR="00232D79">
        <w:rPr>
          <w:rFonts w:asciiTheme="minorHAnsi" w:eastAsia="Batang" w:hAnsiTheme="minorHAnsi"/>
          <w:szCs w:val="22"/>
          <w:lang w:eastAsia="ko-KR"/>
        </w:rPr>
        <w:fldChar w:fldCharType="separate"/>
      </w:r>
      <w:r w:rsidR="00232D79" w:rsidRPr="00232D79">
        <w:rPr>
          <w:rFonts w:asciiTheme="minorHAnsi" w:eastAsia="Batang" w:hAnsiTheme="minorHAnsi"/>
          <w:noProof/>
          <w:szCs w:val="22"/>
          <w:lang w:eastAsia="ko-KR"/>
        </w:rPr>
        <w:t>(Bayliss, Tukai, &amp; United Nations Development Programme, 2011)</w:t>
      </w:r>
      <w:r w:rsidR="00232D79">
        <w:rPr>
          <w:rFonts w:asciiTheme="minorHAnsi" w:eastAsia="Batang" w:hAnsiTheme="minorHAnsi"/>
          <w:szCs w:val="22"/>
          <w:lang w:eastAsia="ko-KR"/>
        </w:rPr>
        <w:fldChar w:fldCharType="end"/>
      </w:r>
      <w:r w:rsidR="00AD1163">
        <w:rPr>
          <w:rFonts w:asciiTheme="minorHAnsi" w:eastAsia="Batang" w:hAnsiTheme="minorHAnsi"/>
          <w:b/>
          <w:szCs w:val="22"/>
          <w:lang w:eastAsia="ko-KR"/>
        </w:rPr>
        <w:t xml:space="preserve"> </w:t>
      </w:r>
      <w:r w:rsidR="006A7A5F">
        <w:rPr>
          <w:rFonts w:asciiTheme="minorHAnsi" w:eastAsia="Batang" w:hAnsiTheme="minorHAnsi"/>
          <w:b/>
          <w:szCs w:val="22"/>
          <w:lang w:eastAsia="ko-KR"/>
        </w:rPr>
        <w:t xml:space="preserve">Michael </w:t>
      </w:r>
      <w:r w:rsidR="00246938">
        <w:rPr>
          <w:rFonts w:asciiTheme="minorHAnsi" w:eastAsia="Batang" w:hAnsiTheme="minorHAnsi"/>
          <w:szCs w:val="22"/>
          <w:lang w:eastAsia="ko-KR"/>
        </w:rPr>
        <w:t xml:space="preserve"> </w:t>
      </w:r>
      <w:r w:rsidR="006A7A5F">
        <w:rPr>
          <w:rFonts w:asciiTheme="minorHAnsi" w:eastAsia="Batang" w:hAnsiTheme="minorHAnsi"/>
          <w:szCs w:val="22"/>
          <w:lang w:eastAsia="ko-KR"/>
        </w:rPr>
        <w:t xml:space="preserve"> </w:t>
      </w:r>
      <w:r w:rsidR="006A7A5F" w:rsidRPr="00246938">
        <w:rPr>
          <w:rFonts w:asciiTheme="minorHAnsi" w:eastAsia="Batang" w:hAnsiTheme="minorHAnsi"/>
          <w:b/>
          <w:szCs w:val="22"/>
          <w:lang w:eastAsia="ko-KR"/>
        </w:rPr>
        <w:t>2/27</w:t>
      </w:r>
    </w:p>
    <w:p w:rsidR="00025584" w:rsidRDefault="00025584" w:rsidP="00025584">
      <w:pPr>
        <w:pStyle w:val="ListParagraph"/>
        <w:spacing w:line="240" w:lineRule="auto"/>
        <w:ind w:left="1170"/>
        <w:rPr>
          <w:rFonts w:asciiTheme="minorHAnsi" w:eastAsia="Batang" w:hAnsiTheme="minorHAnsi"/>
          <w:szCs w:val="22"/>
          <w:lang w:eastAsia="ko-KR"/>
        </w:rPr>
      </w:pPr>
    </w:p>
    <w:p w:rsidR="00025584" w:rsidRDefault="00025584" w:rsidP="00025584">
      <w:pPr>
        <w:pStyle w:val="ListParagraph"/>
        <w:spacing w:line="240" w:lineRule="auto"/>
        <w:ind w:left="1170"/>
        <w:rPr>
          <w:rFonts w:asciiTheme="minorHAnsi" w:eastAsia="Batang" w:hAnsiTheme="minorHAnsi"/>
          <w:b/>
          <w:szCs w:val="22"/>
          <w:lang w:eastAsia="ko-KR"/>
        </w:rPr>
      </w:pPr>
      <w:r w:rsidRPr="003853F4">
        <w:rPr>
          <w:rFonts w:asciiTheme="minorHAnsi" w:eastAsia="Batang" w:hAnsiTheme="minorHAnsi"/>
          <w:szCs w:val="22"/>
          <w:lang w:eastAsia="ko-KR"/>
        </w:rPr>
        <w:t>Mexico: scaling up Progressa-conditional cash transfer program</w:t>
      </w:r>
      <w:r w:rsidR="00820244">
        <w:rPr>
          <w:rFonts w:asciiTheme="minorHAnsi" w:eastAsia="Batang" w:hAnsiTheme="minorHAnsi"/>
          <w:szCs w:val="22"/>
          <w:lang w:eastAsia="ko-KR"/>
        </w:rPr>
        <w:t xml:space="preserve">. </w:t>
      </w:r>
      <w:r w:rsidR="00820244">
        <w:rPr>
          <w:rFonts w:asciiTheme="minorHAnsi" w:eastAsia="Batang" w:hAnsiTheme="minorHAnsi"/>
          <w:szCs w:val="22"/>
          <w:lang w:eastAsia="ko-KR"/>
        </w:rPr>
        <w:fldChar w:fldCharType="begin" w:fldLock="1"/>
      </w:r>
      <w:r w:rsidR="00820244">
        <w:rPr>
          <w:rFonts w:asciiTheme="minorHAnsi" w:eastAsia="Batang" w:hAnsiTheme="minorHAnsi"/>
          <w:szCs w:val="22"/>
          <w:lang w:eastAsia="ko-KR"/>
        </w:rPr>
        <w:instrText>ADDIN CSL_CITATION { "citationItems" : [ { "id" : "ITEM-1", "itemData" : { "author" : [ { "dropping-particle" : "", "family" : "United Nations Development Program", "given" : "", "non-dropping-particle" : "", "parse-names" : false, "suffix" : "" } ], "id" : "ITEM-1", "issued" : { "date-parts" : [ [ "2011" ] ] }, "page" : "1-12", "title" : "Institutional Transformation\u2014Story of XacBank of Mongolia", "type" : "article-journal" }, "uris" : [ "http://www.mendeley.com/documents/?uuid=a7d178b9-ff84-44bb-8719-06fe944d1d4e" ] } ], "mendeley" : { "formattedCitation" : "(United Nations Development Program, 2011)", "plainTextFormattedCitation" : "(United Nations Development Program, 2011)", "previouslyFormattedCitation" : "(United Nations Development Program, 2011)" }, "properties" : { "noteIndex" : 0 }, "schema" : "https://github.com/citation-style-language/schema/raw/master/csl-citation.json" }</w:instrText>
      </w:r>
      <w:r w:rsidR="00820244">
        <w:rPr>
          <w:rFonts w:asciiTheme="minorHAnsi" w:eastAsia="Batang" w:hAnsiTheme="minorHAnsi"/>
          <w:szCs w:val="22"/>
          <w:lang w:eastAsia="ko-KR"/>
        </w:rPr>
        <w:fldChar w:fldCharType="separate"/>
      </w:r>
      <w:r w:rsidR="00820244" w:rsidRPr="00820244">
        <w:rPr>
          <w:rFonts w:asciiTheme="minorHAnsi" w:eastAsia="Batang" w:hAnsiTheme="minorHAnsi"/>
          <w:noProof/>
          <w:szCs w:val="22"/>
          <w:lang w:eastAsia="ko-KR"/>
        </w:rPr>
        <w:t>(United Nations Development Program, 2011)</w:t>
      </w:r>
      <w:r w:rsidR="00820244">
        <w:rPr>
          <w:rFonts w:asciiTheme="minorHAnsi" w:eastAsia="Batang" w:hAnsiTheme="minorHAnsi"/>
          <w:szCs w:val="22"/>
          <w:lang w:eastAsia="ko-KR"/>
        </w:rPr>
        <w:fldChar w:fldCharType="end"/>
      </w:r>
      <w:r w:rsidR="00AD1163" w:rsidRPr="00AD1163">
        <w:rPr>
          <w:rFonts w:asciiTheme="minorHAnsi" w:eastAsia="Batang" w:hAnsiTheme="minorHAnsi"/>
          <w:b/>
          <w:szCs w:val="22"/>
          <w:lang w:eastAsia="ko-KR"/>
        </w:rPr>
        <w:t xml:space="preserve"> </w:t>
      </w:r>
      <w:r w:rsidR="006A7A5F">
        <w:rPr>
          <w:rFonts w:asciiTheme="minorHAnsi" w:eastAsia="Batang" w:hAnsiTheme="minorHAnsi"/>
          <w:b/>
          <w:szCs w:val="22"/>
          <w:lang w:eastAsia="ko-KR"/>
        </w:rPr>
        <w:t>Kasey 2/27</w:t>
      </w:r>
    </w:p>
    <w:p w:rsidR="006A7A5F" w:rsidRDefault="006A7A5F" w:rsidP="00025584">
      <w:pPr>
        <w:pStyle w:val="ListParagraph"/>
        <w:spacing w:line="240" w:lineRule="auto"/>
        <w:ind w:left="1170"/>
        <w:rPr>
          <w:rFonts w:asciiTheme="minorHAnsi" w:eastAsia="Batang" w:hAnsiTheme="minorHAnsi"/>
          <w:b/>
          <w:szCs w:val="22"/>
          <w:lang w:eastAsia="ko-KR"/>
        </w:rPr>
      </w:pPr>
    </w:p>
    <w:p w:rsidR="006A7A5F" w:rsidRDefault="006A7A5F" w:rsidP="006A7A5F">
      <w:pPr>
        <w:pStyle w:val="ListParagraph"/>
        <w:spacing w:line="240" w:lineRule="auto"/>
        <w:ind w:left="1170"/>
        <w:rPr>
          <w:rFonts w:asciiTheme="minorHAnsi" w:hAnsiTheme="minorHAnsi"/>
          <w:b/>
          <w:szCs w:val="22"/>
        </w:rPr>
      </w:pPr>
      <w:r w:rsidRPr="003853F4">
        <w:rPr>
          <w:rFonts w:asciiTheme="minorHAnsi" w:hAnsiTheme="minorHAnsi"/>
          <w:szCs w:val="22"/>
        </w:rPr>
        <w:t>Mongolia: Institutional Transformation, Story of XacBank of Mongolia</w:t>
      </w:r>
      <w:r>
        <w:rPr>
          <w:rFonts w:asciiTheme="minorHAnsi" w:hAnsiTheme="minorHAnsi"/>
          <w:szCs w:val="22"/>
        </w:rPr>
        <w:t xml:space="preserve">. </w:t>
      </w:r>
      <w:r>
        <w:rPr>
          <w:rFonts w:asciiTheme="minorHAnsi" w:hAnsiTheme="minorHAnsi"/>
          <w:szCs w:val="22"/>
        </w:rPr>
        <w:fldChar w:fldCharType="begin" w:fldLock="1"/>
      </w:r>
      <w:r>
        <w:rPr>
          <w:rFonts w:asciiTheme="minorHAnsi" w:hAnsiTheme="minorHAnsi"/>
          <w:szCs w:val="22"/>
        </w:rPr>
        <w:instrText>ADDIN CSL_CITATION { "citationItems" : [ { "id" : "ITEM-1", "itemData" : { "author" : [ { "dropping-particle" : "", "family" : "United Nations Development Program", "given" : "", "non-dropping-particle" : "", "parse-names" : false, "suffix" : "" } ], "id" : "ITEM-1", "issued" : { "date-parts" : [ [ "2011" ] ] }, "page" : "1-12", "title" : "Institutional Transformation\u2014Story of XacBank of Mongolia", "type" : "article-journal" }, "uris" : [ "http://www.mendeley.com/documents/?uuid=a7d178b9-ff84-44bb-8719-06fe944d1d4e" ] } ], "mendeley" : { "formattedCitation" : "(United Nations Development Program, 2011)", "plainTextFormattedCitation" : "(United Nations Development Program, 2011)", "previouslyFormattedCitation" : "(United Nations Development Program, 2011)" }, "properties" : { "noteIndex" : 0 }, "schema" : "https://github.com/citation-style-language/schema/raw/master/csl-citation.json" }</w:instrText>
      </w:r>
      <w:r>
        <w:rPr>
          <w:rFonts w:asciiTheme="minorHAnsi" w:hAnsiTheme="minorHAnsi"/>
          <w:szCs w:val="22"/>
        </w:rPr>
        <w:fldChar w:fldCharType="separate"/>
      </w:r>
      <w:r w:rsidRPr="00820244">
        <w:rPr>
          <w:rFonts w:asciiTheme="minorHAnsi" w:hAnsiTheme="minorHAnsi"/>
          <w:noProof/>
          <w:szCs w:val="22"/>
        </w:rPr>
        <w:t>(United Nations Development Program, 2011)</w:t>
      </w:r>
      <w:r>
        <w:rPr>
          <w:rFonts w:asciiTheme="minorHAnsi" w:hAnsiTheme="minorHAnsi"/>
          <w:szCs w:val="22"/>
        </w:rPr>
        <w:fldChar w:fldCharType="end"/>
      </w:r>
      <w:r>
        <w:rPr>
          <w:rFonts w:asciiTheme="minorHAnsi" w:hAnsiTheme="minorHAnsi"/>
          <w:szCs w:val="22"/>
        </w:rPr>
        <w:t xml:space="preserve"> </w:t>
      </w:r>
      <w:r w:rsidRPr="006A7A5F">
        <w:rPr>
          <w:rFonts w:asciiTheme="minorHAnsi" w:hAnsiTheme="minorHAnsi"/>
          <w:b/>
          <w:szCs w:val="22"/>
        </w:rPr>
        <w:t>Erin 3/1</w:t>
      </w:r>
    </w:p>
    <w:p w:rsidR="00246938" w:rsidRDefault="00246938" w:rsidP="006A7A5F">
      <w:pPr>
        <w:pStyle w:val="ListParagraph"/>
        <w:spacing w:line="240" w:lineRule="auto"/>
        <w:ind w:left="1170"/>
        <w:rPr>
          <w:rFonts w:asciiTheme="minorHAnsi" w:eastAsia="Batang" w:hAnsiTheme="minorHAnsi"/>
          <w:szCs w:val="22"/>
          <w:lang w:eastAsia="ko-KR"/>
        </w:rPr>
      </w:pPr>
    </w:p>
    <w:p w:rsidR="00025584" w:rsidRDefault="00025584" w:rsidP="00025584">
      <w:pPr>
        <w:pStyle w:val="ListParagraph"/>
        <w:spacing w:line="240" w:lineRule="auto"/>
        <w:ind w:left="1170"/>
        <w:rPr>
          <w:rFonts w:asciiTheme="minorHAnsi" w:eastAsia="Batang" w:hAnsiTheme="minorHAnsi"/>
          <w:szCs w:val="22"/>
          <w:lang w:eastAsia="ko-KR"/>
        </w:rPr>
      </w:pPr>
      <w:r w:rsidRPr="003853F4">
        <w:rPr>
          <w:rFonts w:asciiTheme="minorHAnsi" w:eastAsia="Batang" w:hAnsiTheme="minorHAnsi"/>
          <w:szCs w:val="22"/>
          <w:lang w:eastAsia="ko-KR"/>
        </w:rPr>
        <w:t>Nepal: Scaling up Decentralized Energy Services</w:t>
      </w:r>
      <w:r w:rsidR="00820244">
        <w:rPr>
          <w:rFonts w:asciiTheme="minorHAnsi" w:eastAsia="Batang" w:hAnsiTheme="minorHAnsi"/>
          <w:szCs w:val="22"/>
          <w:lang w:eastAsia="ko-KR"/>
        </w:rPr>
        <w:t xml:space="preserve">. </w:t>
      </w:r>
      <w:r w:rsidR="00820244">
        <w:rPr>
          <w:rFonts w:asciiTheme="minorHAnsi" w:eastAsia="Batang" w:hAnsiTheme="minorHAnsi"/>
          <w:szCs w:val="22"/>
          <w:lang w:eastAsia="ko-KR"/>
        </w:rPr>
        <w:fldChar w:fldCharType="begin" w:fldLock="1"/>
      </w:r>
      <w:r w:rsidR="00820244">
        <w:rPr>
          <w:rFonts w:asciiTheme="minorHAnsi" w:eastAsia="Batang" w:hAnsiTheme="minorHAnsi"/>
          <w:szCs w:val="22"/>
          <w:lang w:eastAsia="ko-KR"/>
        </w:rPr>
        <w:instrText>ADDIN CSL_CITATION { "citationItems" : [ { "id" : "ITEM-1", "itemData" : { "abstract" : "The Rural Energy Development Programme (REDP) introduced decentralized renewable energy services to the most remote populations of Nepal, which has one of the lowest rates of per capita electricity consumption in the world. By building micro-hydropower systems and providing improved cooking stoves, the programme effectively provided reliable, low-cost electricity to rural communities and contributed to decreasing indoor air pollution. Its decentralized approach not only strengthened local governance but also supported the development of rural economies and livelihoods. Launched as a pilot project in five remote hill districts in 1996, it is now widely recognized as a successful model for rural development benefiting more than one million people. The REDP's development benefits include: \u2022 Average increase of US$121 (8 percent) in annual household incomes due to electricity access; \u2022 40 new businesses created per district following the installation of a microhydropower system, compared with only 4 established prior to electricity access; \u2022 A reduction of average annual household spending rates on energy to US$19, compared to US$41 spent by non-electrified households; \u2022 Average of 11 health workers per 100,000 people in electrified areas, compared to 2 health workers per 1,000 people in non-electrified areas; and \u2022 Electrified households spent twice as much on education than non-electrified households.", "author" : [ { "dropping-particle" : "", "family" : "Unit", "given" : "Special", "non-dropping-particle" : "", "parse-names" : false, "suffix" : "" }, { "dropping-particle" : "", "family" : "Cooperation", "given" : "South-south", "non-dropping-particle" : "", "parse-names" : false, "suffix" : "" } ], "id" : "ITEM-1", "issued" : { "date-parts" : [ [ "1996" ] ] }, "title" : "Scaling Up Decentralized Energy Services in Nepal PovErty rEDUctioN ScALiNG UP LocAL iNNovAtioNS For trANSForMAtioNAL cHANGE SNAPSHot oF tHE rUrAL ENErGy DEvELoPMENt ProGrAMME (rEDP)", "type" : "article-journal" }, "uris" : [ "http://www.mendeley.com/documents/?uuid=1331889f-92f5-4d77-9785-bfa6449c8b88" ] } ], "mendeley" : { "formattedCitation" : "(Unit &amp; Cooperation, 1996)", "plainTextFormattedCitation" : "(Unit &amp; Cooperation, 1996)", "previouslyFormattedCitation" : "(Unit &amp; Cooperation, 1996)" }, "properties" : { "noteIndex" : 0 }, "schema" : "https://github.com/citation-style-language/schema/raw/master/csl-citation.json" }</w:instrText>
      </w:r>
      <w:r w:rsidR="00820244">
        <w:rPr>
          <w:rFonts w:asciiTheme="minorHAnsi" w:eastAsia="Batang" w:hAnsiTheme="minorHAnsi"/>
          <w:szCs w:val="22"/>
          <w:lang w:eastAsia="ko-KR"/>
        </w:rPr>
        <w:fldChar w:fldCharType="separate"/>
      </w:r>
      <w:r w:rsidR="00820244" w:rsidRPr="00820244">
        <w:rPr>
          <w:rFonts w:asciiTheme="minorHAnsi" w:eastAsia="Batang" w:hAnsiTheme="minorHAnsi"/>
          <w:noProof/>
          <w:szCs w:val="22"/>
          <w:lang w:eastAsia="ko-KR"/>
        </w:rPr>
        <w:t>(Unit &amp; Cooperation, 1996)</w:t>
      </w:r>
      <w:r w:rsidR="00820244">
        <w:rPr>
          <w:rFonts w:asciiTheme="minorHAnsi" w:eastAsia="Batang" w:hAnsiTheme="minorHAnsi"/>
          <w:szCs w:val="22"/>
          <w:lang w:eastAsia="ko-KR"/>
        </w:rPr>
        <w:fldChar w:fldCharType="end"/>
      </w:r>
      <w:r w:rsidR="00AD1163">
        <w:rPr>
          <w:rFonts w:asciiTheme="minorHAnsi" w:eastAsia="Batang" w:hAnsiTheme="minorHAnsi"/>
          <w:szCs w:val="22"/>
          <w:lang w:eastAsia="ko-KR"/>
        </w:rPr>
        <w:t xml:space="preserve"> </w:t>
      </w:r>
      <w:r w:rsidR="00246938">
        <w:rPr>
          <w:rFonts w:asciiTheme="minorHAnsi" w:eastAsia="Batang" w:hAnsiTheme="minorHAnsi"/>
          <w:szCs w:val="22"/>
          <w:lang w:eastAsia="ko-KR"/>
        </w:rPr>
        <w:t>Class 3/1</w:t>
      </w:r>
    </w:p>
    <w:p w:rsidR="00B94290" w:rsidRDefault="00B94290" w:rsidP="00025584">
      <w:pPr>
        <w:pStyle w:val="ListParagraph"/>
        <w:spacing w:line="240" w:lineRule="auto"/>
        <w:ind w:left="1170"/>
        <w:rPr>
          <w:rFonts w:asciiTheme="minorHAnsi" w:eastAsia="Batang" w:hAnsiTheme="minorHAnsi"/>
          <w:szCs w:val="22"/>
          <w:lang w:eastAsia="ko-KR"/>
        </w:rPr>
      </w:pPr>
    </w:p>
    <w:p w:rsidR="00AD1163" w:rsidRDefault="00AD1163" w:rsidP="00025584">
      <w:pPr>
        <w:pStyle w:val="ListParagraph"/>
        <w:spacing w:line="240" w:lineRule="auto"/>
        <w:ind w:left="1170"/>
        <w:rPr>
          <w:rFonts w:asciiTheme="minorHAnsi" w:eastAsia="Batang" w:hAnsiTheme="minorHAnsi"/>
          <w:szCs w:val="22"/>
          <w:lang w:eastAsia="ko-KR"/>
        </w:rPr>
      </w:pPr>
    </w:p>
    <w:p w:rsidR="00AD1163" w:rsidRDefault="00AD1163" w:rsidP="00025584">
      <w:pPr>
        <w:pStyle w:val="ListParagraph"/>
        <w:spacing w:line="240" w:lineRule="auto"/>
        <w:ind w:left="1170"/>
        <w:rPr>
          <w:rFonts w:asciiTheme="minorHAnsi" w:eastAsia="Batang" w:hAnsiTheme="minorHAnsi"/>
          <w:szCs w:val="22"/>
          <w:lang w:eastAsia="ko-KR"/>
        </w:rPr>
      </w:pPr>
    </w:p>
    <w:p w:rsidR="00FF375D" w:rsidRDefault="00FF375D" w:rsidP="00025584">
      <w:pPr>
        <w:pStyle w:val="ListParagraph"/>
        <w:spacing w:line="240" w:lineRule="auto"/>
        <w:ind w:left="1170"/>
        <w:rPr>
          <w:rFonts w:asciiTheme="minorHAnsi" w:eastAsia="Batang" w:hAnsiTheme="minorHAnsi"/>
          <w:szCs w:val="22"/>
          <w:lang w:eastAsia="ko-KR"/>
        </w:rPr>
      </w:pPr>
    </w:p>
    <w:p w:rsidR="00AD1163" w:rsidRPr="00025584" w:rsidRDefault="00AD1163" w:rsidP="00025584">
      <w:pPr>
        <w:pStyle w:val="ListParagraph"/>
        <w:spacing w:line="240" w:lineRule="auto"/>
        <w:ind w:left="1170"/>
      </w:pPr>
    </w:p>
    <w:p w:rsidR="00025584" w:rsidRPr="00070A12" w:rsidRDefault="00070A12" w:rsidP="00C55545">
      <w:pPr>
        <w:spacing w:line="240" w:lineRule="auto"/>
        <w:ind w:left="191" w:firstLine="439"/>
        <w:rPr>
          <w:rFonts w:asciiTheme="minorHAnsi" w:eastAsia="Batang" w:hAnsiTheme="minorHAnsi"/>
          <w:b/>
          <w:szCs w:val="22"/>
          <w:lang w:eastAsia="ko-KR"/>
        </w:rPr>
      </w:pPr>
      <w:r w:rsidRPr="00070A12">
        <w:rPr>
          <w:rFonts w:asciiTheme="minorHAnsi" w:eastAsia="Batang" w:hAnsiTheme="minorHAnsi"/>
          <w:b/>
          <w:szCs w:val="22"/>
          <w:lang w:eastAsia="ko-KR"/>
        </w:rPr>
        <w:t xml:space="preserve">Topic 6. </w:t>
      </w:r>
      <w:r w:rsidR="00E02AB4">
        <w:rPr>
          <w:rFonts w:asciiTheme="minorHAnsi" w:eastAsia="Batang" w:hAnsiTheme="minorHAnsi"/>
          <w:b/>
          <w:szCs w:val="22"/>
          <w:lang w:eastAsia="ko-KR"/>
        </w:rPr>
        <w:t>How to Create a</w:t>
      </w:r>
      <w:r w:rsidRPr="00070A12">
        <w:rPr>
          <w:rFonts w:asciiTheme="minorHAnsi" w:eastAsia="Batang" w:hAnsiTheme="minorHAnsi"/>
          <w:b/>
          <w:szCs w:val="22"/>
          <w:lang w:eastAsia="ko-KR"/>
        </w:rPr>
        <w:t xml:space="preserve"> Business Plan</w:t>
      </w:r>
      <w:r w:rsidR="00C635AD">
        <w:rPr>
          <w:rFonts w:asciiTheme="minorHAnsi" w:eastAsia="Batang" w:hAnsiTheme="minorHAnsi"/>
          <w:b/>
          <w:szCs w:val="22"/>
          <w:lang w:eastAsia="ko-KR"/>
        </w:rPr>
        <w:t xml:space="preserve"> (March 6</w:t>
      </w:r>
      <w:r w:rsidR="00246938">
        <w:rPr>
          <w:rFonts w:asciiTheme="minorHAnsi" w:eastAsia="Batang" w:hAnsiTheme="minorHAnsi"/>
          <w:b/>
          <w:szCs w:val="22"/>
          <w:lang w:eastAsia="ko-KR"/>
        </w:rPr>
        <w:t xml:space="preserve"> </w:t>
      </w:r>
      <w:r w:rsidR="00C635AD">
        <w:rPr>
          <w:rFonts w:asciiTheme="minorHAnsi" w:eastAsia="Batang" w:hAnsiTheme="minorHAnsi"/>
          <w:b/>
          <w:szCs w:val="22"/>
          <w:lang w:eastAsia="ko-KR"/>
        </w:rPr>
        <w:t>,9</w:t>
      </w:r>
      <w:r w:rsidR="00C55545">
        <w:rPr>
          <w:rFonts w:asciiTheme="minorHAnsi" w:eastAsia="Batang" w:hAnsiTheme="minorHAnsi"/>
          <w:b/>
          <w:szCs w:val="22"/>
          <w:lang w:eastAsia="ko-KR"/>
        </w:rPr>
        <w:t>)</w:t>
      </w:r>
    </w:p>
    <w:p w:rsidR="007922B4" w:rsidRDefault="00C55545" w:rsidP="00C55545">
      <w:pPr>
        <w:pStyle w:val="ListParagraph"/>
        <w:spacing w:line="240" w:lineRule="auto"/>
        <w:ind w:left="1170"/>
        <w:rPr>
          <w:rFonts w:asciiTheme="minorHAnsi" w:eastAsia="Batang" w:hAnsiTheme="minorHAnsi"/>
          <w:szCs w:val="22"/>
          <w:lang w:eastAsia="ko-KR"/>
        </w:rPr>
      </w:pPr>
      <w:r>
        <w:rPr>
          <w:rFonts w:asciiTheme="minorHAnsi" w:eastAsia="Batang" w:hAnsiTheme="minorHAnsi"/>
          <w:szCs w:val="22"/>
          <w:lang w:eastAsia="ko-KR"/>
        </w:rPr>
        <w:t>T</w:t>
      </w:r>
      <w:r w:rsidR="00070A12" w:rsidRPr="00F806DF">
        <w:rPr>
          <w:rFonts w:asciiTheme="minorHAnsi" w:eastAsia="Batang" w:hAnsiTheme="minorHAnsi"/>
          <w:szCs w:val="22"/>
          <w:lang w:eastAsia="ko-KR"/>
        </w:rPr>
        <w:t xml:space="preserve">he Prince ’ S Trust Business Plan Pack the Guide. </w:t>
      </w:r>
      <w:r w:rsidR="00070A12" w:rsidRPr="00F806DF">
        <w:rPr>
          <w:rFonts w:asciiTheme="minorHAnsi" w:eastAsia="Batang" w:hAnsiTheme="minorHAnsi"/>
          <w:szCs w:val="22"/>
          <w:lang w:eastAsia="ko-KR"/>
        </w:rPr>
        <w:fldChar w:fldCharType="begin" w:fldLock="1"/>
      </w:r>
      <w:r w:rsidR="00070A12" w:rsidRPr="00F806DF">
        <w:rPr>
          <w:rFonts w:asciiTheme="minorHAnsi" w:eastAsia="Batang" w:hAnsiTheme="minorHAnsi"/>
          <w:szCs w:val="22"/>
          <w:lang w:eastAsia="ko-KR"/>
        </w:rPr>
        <w:instrText>ADDIN CSL_CITATION { "citationItems" : [ { "id" : "ITEM-1", "itemData" : { "abstract" : "The Prince's Trust Enterprise programme The Prince's Trust has helped many young people to complete their business plans and start their own businesses. If you are aged 18\u201330 and unemployed or working fewer than 16 hours per week, then we might be able to help you. We have offices throughout the UK and in each there is a team of Enterprise programme staff. We can't guarantee that your business will work or that we will be able to offer you money, but if you are up for a challenge and want our help to explore your business idea, get in touch and come and meet us. To take part, you need to be interested in self employment and have a business idea that you would like help to test and explore. The programme can then help you to see if your business idea will work and whether self employment is right for you. If through this process you find out it is, the programme can offer mentoring support and, if you really need it, financial support to start your business. However, if self employment turns out not to be the right option, the programme can offer support to secure other goals in employment, education, training or voluntary work.", "author" : [ { "dropping-particle" : "", "family" : "Guide", "given" : "T H E", "non-dropping-particle" : "", "parse-names" : false, "suffix" : "" } ], "id" : "ITEM-1", "issued" : { "date-parts" : [ [ "0" ] ] }, "title" : "the Prince \u2019 S Trust Business Plan Pack the Guide", "type" : "article-journal" }, "uris" : [ "http://www.mendeley.com/documents/?uuid=bcf78d31-2254-4e4a-b3c1-dc021f4fa0ef" ] } ], "mendeley" : { "formattedCitation" : "(Guide, n.d.)", "plainTextFormattedCitation" : "(Guide, n.d.)", "previouslyFormattedCitation" : "(Guide, n.d.)" }, "properties" : { "noteIndex" : 0 }, "schema" : "https://github.com/citation-style-language/schema/raw/master/csl-citation.json" }</w:instrText>
      </w:r>
      <w:r w:rsidR="00070A12" w:rsidRPr="00F806DF">
        <w:rPr>
          <w:rFonts w:asciiTheme="minorHAnsi" w:eastAsia="Batang" w:hAnsiTheme="minorHAnsi"/>
          <w:szCs w:val="22"/>
          <w:lang w:eastAsia="ko-KR"/>
        </w:rPr>
        <w:fldChar w:fldCharType="separate"/>
      </w:r>
      <w:r w:rsidR="00070A12" w:rsidRPr="00F806DF">
        <w:rPr>
          <w:rFonts w:asciiTheme="minorHAnsi" w:eastAsia="Batang" w:hAnsiTheme="minorHAnsi"/>
          <w:noProof/>
          <w:szCs w:val="22"/>
          <w:lang w:eastAsia="ko-KR"/>
        </w:rPr>
        <w:t>(Guide, n.d.)</w:t>
      </w:r>
      <w:r w:rsidR="00070A12" w:rsidRPr="00F806DF">
        <w:rPr>
          <w:rFonts w:asciiTheme="minorHAnsi" w:eastAsia="Batang" w:hAnsiTheme="minorHAnsi"/>
          <w:szCs w:val="22"/>
          <w:lang w:eastAsia="ko-KR"/>
        </w:rPr>
        <w:fldChar w:fldCharType="end"/>
      </w:r>
      <w:bookmarkStart w:id="0" w:name="_GoBack"/>
      <w:bookmarkEnd w:id="0"/>
      <w:r w:rsidR="00246938">
        <w:t xml:space="preserve"> </w:t>
      </w:r>
    </w:p>
    <w:p w:rsidR="00C55545" w:rsidRDefault="00C635AD" w:rsidP="00C55545">
      <w:pPr>
        <w:spacing w:line="240" w:lineRule="auto"/>
        <w:ind w:firstLine="630"/>
        <w:rPr>
          <w:rFonts w:asciiTheme="minorHAnsi" w:hAnsiTheme="minorHAnsi"/>
          <w:b/>
          <w:szCs w:val="22"/>
        </w:rPr>
      </w:pPr>
      <w:r>
        <w:rPr>
          <w:rFonts w:asciiTheme="minorHAnsi" w:hAnsiTheme="minorHAnsi"/>
          <w:b/>
          <w:szCs w:val="22"/>
        </w:rPr>
        <w:t>Midterm Examination (March 13 Part 1, March 15</w:t>
      </w:r>
      <w:r w:rsidR="00C55545">
        <w:rPr>
          <w:rFonts w:asciiTheme="minorHAnsi" w:hAnsiTheme="minorHAnsi"/>
          <w:b/>
          <w:szCs w:val="22"/>
        </w:rPr>
        <w:t xml:space="preserve"> Part 2)</w:t>
      </w:r>
    </w:p>
    <w:p w:rsidR="00F806DF" w:rsidRDefault="00F806DF" w:rsidP="00C55545">
      <w:pPr>
        <w:spacing w:line="240" w:lineRule="auto"/>
        <w:ind w:firstLine="630"/>
        <w:rPr>
          <w:rFonts w:asciiTheme="minorHAnsi" w:hAnsiTheme="minorHAnsi"/>
          <w:b/>
          <w:szCs w:val="22"/>
        </w:rPr>
      </w:pPr>
      <w:r w:rsidRPr="00F806DF">
        <w:rPr>
          <w:rFonts w:asciiTheme="minorHAnsi" w:hAnsiTheme="minorHAnsi"/>
          <w:b/>
          <w:szCs w:val="22"/>
        </w:rPr>
        <w:t>Topi</w:t>
      </w:r>
      <w:r>
        <w:rPr>
          <w:rFonts w:asciiTheme="minorHAnsi" w:hAnsiTheme="minorHAnsi"/>
          <w:b/>
          <w:szCs w:val="22"/>
        </w:rPr>
        <w:t xml:space="preserve">c 7. </w:t>
      </w:r>
      <w:r w:rsidR="00E02AB4">
        <w:rPr>
          <w:rFonts w:asciiTheme="minorHAnsi" w:hAnsiTheme="minorHAnsi"/>
          <w:b/>
          <w:szCs w:val="22"/>
        </w:rPr>
        <w:t>Writing</w:t>
      </w:r>
      <w:r>
        <w:rPr>
          <w:rFonts w:asciiTheme="minorHAnsi" w:hAnsiTheme="minorHAnsi"/>
          <w:b/>
          <w:szCs w:val="22"/>
        </w:rPr>
        <w:t xml:space="preserve"> the Business</w:t>
      </w:r>
      <w:r w:rsidR="00C635AD">
        <w:rPr>
          <w:rFonts w:asciiTheme="minorHAnsi" w:hAnsiTheme="minorHAnsi"/>
          <w:b/>
          <w:szCs w:val="22"/>
        </w:rPr>
        <w:t xml:space="preserve"> (March 27</w:t>
      </w:r>
      <w:r w:rsidR="00C55545">
        <w:rPr>
          <w:rFonts w:asciiTheme="minorHAnsi" w:hAnsiTheme="minorHAnsi"/>
          <w:b/>
          <w:szCs w:val="22"/>
        </w:rPr>
        <w:t xml:space="preserve"> – in the class)</w:t>
      </w:r>
    </w:p>
    <w:p w:rsidR="00D623D0" w:rsidRDefault="00C55545" w:rsidP="00C55545">
      <w:pPr>
        <w:pStyle w:val="ListParagraph"/>
        <w:spacing w:line="240" w:lineRule="auto"/>
        <w:ind w:left="1170"/>
        <w:rPr>
          <w:rFonts w:asciiTheme="minorHAnsi" w:eastAsia="Batang" w:hAnsiTheme="minorHAnsi"/>
          <w:szCs w:val="22"/>
          <w:lang w:eastAsia="ko-KR"/>
        </w:rPr>
      </w:pPr>
      <w:r>
        <w:rPr>
          <w:rFonts w:asciiTheme="minorHAnsi" w:eastAsia="Batang" w:hAnsiTheme="minorHAnsi"/>
          <w:szCs w:val="22"/>
          <w:lang w:eastAsia="ko-KR"/>
        </w:rPr>
        <w:t>T</w:t>
      </w:r>
      <w:r w:rsidR="00D623D0" w:rsidRPr="00F806DF">
        <w:rPr>
          <w:rFonts w:asciiTheme="minorHAnsi" w:eastAsia="Batang" w:hAnsiTheme="minorHAnsi"/>
          <w:szCs w:val="22"/>
          <w:lang w:eastAsia="ko-KR"/>
        </w:rPr>
        <w:t xml:space="preserve">he Prince ’ S Trust Business Plan Pack the Pack- A Template. </w:t>
      </w:r>
      <w:r w:rsidR="00D623D0" w:rsidRPr="00F806DF">
        <w:rPr>
          <w:rFonts w:asciiTheme="minorHAnsi" w:eastAsia="Batang" w:hAnsiTheme="minorHAnsi"/>
          <w:szCs w:val="22"/>
          <w:lang w:eastAsia="ko-KR"/>
        </w:rPr>
        <w:fldChar w:fldCharType="begin" w:fldLock="1"/>
      </w:r>
      <w:r w:rsidR="00D623D0" w:rsidRPr="00F806DF">
        <w:rPr>
          <w:rFonts w:asciiTheme="minorHAnsi" w:eastAsia="Batang" w:hAnsiTheme="minorHAnsi"/>
          <w:szCs w:val="22"/>
          <w:lang w:eastAsia="ko-KR"/>
        </w:rPr>
        <w:instrText>ADDIN CSL_CITATION { "citationItems" : [ { "id" : "ITEM-1", "itemData" : { "abstract" : "The Prince's Trust Enterprise programme The Prince's Trust has helped many young people to complete their business plans and start their own businesses. If you are aged 18\u201330 and unemployed or working fewer than 16 hours per week, then we might be able to help you. We have offices throughout the UK and in each there is a team of Enterprise programme staff. We can't guarantee that your business will work or that we will be able to offer you money, but if you are up for a challenge and want our help to explore your business idea, get in touch and come and meet us. To take part, you need to be interested in self employment and have a business idea that you would like help to test and explore. The programme can then help you to see if your business idea will work and whether self employment is right for you. If through this process you find out it is, the programme can offer mentoring support and, if you really need it, financial support to start your business. However, if self employment turns out not to be the right option, the programme can offer support to secure other goals in employment, education, training or voluntary work.", "author" : [ { "dropping-particle" : "", "family" : "Guide", "given" : "T H E", "non-dropping-particle" : "", "parse-names" : false, "suffix" : "" } ], "id" : "ITEM-1", "issued" : { "date-parts" : [ [ "0" ] ] }, "title" : "the Prince \u2019 S Trust Business Plan Pack the Guide", "type" : "article-journal" }, "uris" : [ "http://www.mendeley.com/documents/?uuid=084283d8-4fa6-4b5f-9c4e-947bce76732c" ] } ], "mendeley" : { "formattedCitation" : "(Guide, n.d.)", "plainTextFormattedCitation" : "(Guide, n.d.)", "previouslyFormattedCitation" : "(Guide, n.d.)" }, "properties" : { "noteIndex" : 0 }, "schema" : "https://github.com/citation-style-language/schema/raw/master/csl-citation.json" }</w:instrText>
      </w:r>
      <w:r w:rsidR="00D623D0" w:rsidRPr="00F806DF">
        <w:rPr>
          <w:rFonts w:asciiTheme="minorHAnsi" w:eastAsia="Batang" w:hAnsiTheme="minorHAnsi"/>
          <w:szCs w:val="22"/>
          <w:lang w:eastAsia="ko-KR"/>
        </w:rPr>
        <w:fldChar w:fldCharType="separate"/>
      </w:r>
      <w:r w:rsidR="00D623D0" w:rsidRPr="00F806DF">
        <w:rPr>
          <w:rFonts w:asciiTheme="minorHAnsi" w:eastAsia="Batang" w:hAnsiTheme="minorHAnsi"/>
          <w:noProof/>
          <w:szCs w:val="22"/>
          <w:lang w:eastAsia="ko-KR"/>
        </w:rPr>
        <w:t>(Guide, n.d.)</w:t>
      </w:r>
      <w:r w:rsidR="00D623D0" w:rsidRPr="00F806DF">
        <w:rPr>
          <w:rFonts w:asciiTheme="minorHAnsi" w:eastAsia="Batang" w:hAnsiTheme="minorHAnsi"/>
          <w:szCs w:val="22"/>
          <w:lang w:eastAsia="ko-KR"/>
        </w:rPr>
        <w:fldChar w:fldCharType="end"/>
      </w:r>
    </w:p>
    <w:p w:rsidR="00D623D0" w:rsidRPr="00F806DF" w:rsidRDefault="00D623D0" w:rsidP="00C55545">
      <w:pPr>
        <w:pStyle w:val="ListParagraph"/>
        <w:spacing w:line="240" w:lineRule="auto"/>
        <w:ind w:left="1170"/>
        <w:rPr>
          <w:rFonts w:asciiTheme="minorHAnsi" w:eastAsia="Batang" w:hAnsiTheme="minorHAnsi"/>
          <w:szCs w:val="22"/>
          <w:lang w:eastAsia="ko-KR"/>
        </w:rPr>
      </w:pPr>
      <w:r w:rsidRPr="00F806DF">
        <w:rPr>
          <w:rFonts w:asciiTheme="minorHAnsi" w:eastAsia="Batang" w:hAnsiTheme="minorHAnsi"/>
          <w:szCs w:val="22"/>
          <w:lang w:eastAsia="ko-KR"/>
        </w:rPr>
        <w:t>Document_Business-Plan_Business-Plan-Template-Spreadsheet</w:t>
      </w:r>
      <w:r w:rsidRPr="00F806DF">
        <w:rPr>
          <w:rFonts w:asciiTheme="minorHAnsi" w:eastAsia="Batang" w:hAnsiTheme="minorHAnsi"/>
          <w:szCs w:val="22"/>
          <w:lang w:eastAsia="ko-KR"/>
        </w:rPr>
        <w:fldChar w:fldCharType="begin" w:fldLock="1"/>
      </w:r>
      <w:r>
        <w:rPr>
          <w:rFonts w:asciiTheme="minorHAnsi" w:eastAsia="Batang" w:hAnsiTheme="minorHAnsi"/>
          <w:szCs w:val="22"/>
          <w:lang w:eastAsia="ko-KR"/>
        </w:rPr>
        <w:instrText>ADDIN CSL_CITATION { "citationItems" : [ { "id" : "ITEM-1", "itemData" : { "id" : "ITEM-1", "issued" : { "date-parts" : [ [ "0" ] ] }, "title" : "Document_Business-Plan_Business-Plan-Template-Spreadsheet", "type" : "article" }, "uris" : [ "http://www.mendeley.com/documents/?uuid=3fdcf9e8-c510-4b02-9e2d-38b508984051" ] } ], "mendeley" : { "formattedCitation" : "(\u201cDocument_Business-Plan_Business-Plan-Template-Spreadsheet,\u201d n.d.)", "plainTextFormattedCitation" : "(\u201cDocument_Business-Plan_Business-Plan-Template-Spreadsheet,\u201d n.d.)", "previouslyFormattedCitation" : "(\u201cDocument_Business-Plan_Business-Plan-Template-Spreadsheet,\u201d n.d.)" }, "properties" : { "noteIndex" : 0 }, "schema" : "https://github.com/citation-style-language/schema/raw/master/csl-citation.json" }</w:instrText>
      </w:r>
      <w:r w:rsidRPr="00F806DF">
        <w:rPr>
          <w:rFonts w:asciiTheme="minorHAnsi" w:eastAsia="Batang" w:hAnsiTheme="minorHAnsi"/>
          <w:szCs w:val="22"/>
          <w:lang w:eastAsia="ko-KR"/>
        </w:rPr>
        <w:fldChar w:fldCharType="separate"/>
      </w:r>
      <w:r w:rsidRPr="00F806DF">
        <w:rPr>
          <w:rFonts w:asciiTheme="minorHAnsi" w:eastAsia="Batang" w:hAnsiTheme="minorHAnsi"/>
          <w:noProof/>
          <w:szCs w:val="22"/>
          <w:lang w:eastAsia="ko-KR"/>
        </w:rPr>
        <w:t>(“Document_Business-Plan_Business-Plan-Template-Spreadsheet,” n.d.)</w:t>
      </w:r>
      <w:r w:rsidRPr="00F806DF">
        <w:rPr>
          <w:rFonts w:asciiTheme="minorHAnsi" w:eastAsia="Batang" w:hAnsiTheme="minorHAnsi"/>
          <w:szCs w:val="22"/>
          <w:lang w:eastAsia="ko-KR"/>
        </w:rPr>
        <w:fldChar w:fldCharType="end"/>
      </w:r>
    </w:p>
    <w:p w:rsidR="00F806DF" w:rsidRPr="00F806DF" w:rsidRDefault="00F806DF" w:rsidP="00C55545">
      <w:pPr>
        <w:spacing w:line="240" w:lineRule="auto"/>
        <w:ind w:left="1080"/>
        <w:rPr>
          <w:rFonts w:asciiTheme="minorHAnsi" w:hAnsiTheme="minorHAnsi"/>
          <w:szCs w:val="22"/>
        </w:rPr>
      </w:pPr>
      <w:r w:rsidRPr="00F806DF">
        <w:rPr>
          <w:rFonts w:asciiTheme="minorHAnsi" w:hAnsiTheme="minorHAnsi"/>
          <w:szCs w:val="22"/>
        </w:rPr>
        <w:t>The Business Concept</w:t>
      </w:r>
      <w:r w:rsidR="00C635AD">
        <w:rPr>
          <w:rFonts w:asciiTheme="minorHAnsi" w:hAnsiTheme="minorHAnsi"/>
          <w:szCs w:val="22"/>
        </w:rPr>
        <w:t xml:space="preserve"> Overview: (March 27</w:t>
      </w:r>
      <w:r w:rsidR="00C55545">
        <w:rPr>
          <w:rFonts w:asciiTheme="minorHAnsi" w:hAnsiTheme="minorHAnsi"/>
          <w:szCs w:val="22"/>
        </w:rPr>
        <w:t>)</w:t>
      </w:r>
    </w:p>
    <w:p w:rsidR="00F806DF" w:rsidRPr="00F806DF" w:rsidRDefault="00F806DF" w:rsidP="00C55545">
      <w:pPr>
        <w:spacing w:line="240" w:lineRule="auto"/>
        <w:ind w:left="1080"/>
        <w:rPr>
          <w:rFonts w:asciiTheme="minorHAnsi" w:hAnsiTheme="minorHAnsi"/>
          <w:szCs w:val="22"/>
        </w:rPr>
      </w:pPr>
      <w:r w:rsidRPr="00F806DF">
        <w:rPr>
          <w:rFonts w:asciiTheme="minorHAnsi" w:hAnsiTheme="minorHAnsi"/>
          <w:szCs w:val="22"/>
        </w:rPr>
        <w:t>The Business Plan Draft Outline</w:t>
      </w:r>
      <w:r w:rsidR="00C635AD">
        <w:rPr>
          <w:rFonts w:asciiTheme="minorHAnsi" w:hAnsiTheme="minorHAnsi"/>
          <w:szCs w:val="22"/>
        </w:rPr>
        <w:t xml:space="preserve"> (April 5</w:t>
      </w:r>
      <w:r w:rsidR="00C55545">
        <w:rPr>
          <w:rFonts w:asciiTheme="minorHAnsi" w:hAnsiTheme="minorHAnsi"/>
          <w:szCs w:val="22"/>
        </w:rPr>
        <w:t>)</w:t>
      </w:r>
    </w:p>
    <w:p w:rsidR="00F806DF" w:rsidRPr="00F806DF" w:rsidRDefault="00F806DF" w:rsidP="00C55545">
      <w:pPr>
        <w:spacing w:line="240" w:lineRule="auto"/>
        <w:ind w:left="1080"/>
        <w:rPr>
          <w:rFonts w:asciiTheme="minorHAnsi" w:hAnsiTheme="minorHAnsi"/>
          <w:szCs w:val="22"/>
        </w:rPr>
      </w:pPr>
      <w:r w:rsidRPr="00F806DF">
        <w:rPr>
          <w:rFonts w:asciiTheme="minorHAnsi" w:hAnsiTheme="minorHAnsi"/>
          <w:szCs w:val="22"/>
        </w:rPr>
        <w:t>The Draft Business Plan</w:t>
      </w:r>
      <w:r w:rsidR="00C635AD">
        <w:rPr>
          <w:rFonts w:asciiTheme="minorHAnsi" w:hAnsiTheme="minorHAnsi"/>
          <w:szCs w:val="22"/>
        </w:rPr>
        <w:t xml:space="preserve"> (April 19</w:t>
      </w:r>
      <w:r w:rsidR="00C55545">
        <w:rPr>
          <w:rFonts w:asciiTheme="minorHAnsi" w:hAnsiTheme="minorHAnsi"/>
          <w:szCs w:val="22"/>
        </w:rPr>
        <w:t>)</w:t>
      </w:r>
    </w:p>
    <w:p w:rsidR="00F806DF" w:rsidRPr="00F806DF" w:rsidRDefault="00F806DF" w:rsidP="00C55545">
      <w:pPr>
        <w:spacing w:line="240" w:lineRule="auto"/>
        <w:ind w:left="1080"/>
        <w:rPr>
          <w:rFonts w:asciiTheme="minorHAnsi" w:hAnsiTheme="minorHAnsi"/>
          <w:szCs w:val="22"/>
        </w:rPr>
      </w:pPr>
      <w:r w:rsidRPr="00F806DF">
        <w:rPr>
          <w:rFonts w:asciiTheme="minorHAnsi" w:hAnsiTheme="minorHAnsi"/>
          <w:szCs w:val="22"/>
        </w:rPr>
        <w:t>The Final Business Plan</w:t>
      </w:r>
      <w:r w:rsidR="00C55545">
        <w:rPr>
          <w:rFonts w:asciiTheme="minorHAnsi" w:hAnsiTheme="minorHAnsi"/>
          <w:szCs w:val="22"/>
        </w:rPr>
        <w:t xml:space="preserve"> (date of final exam, by 5 PM)</w:t>
      </w:r>
    </w:p>
    <w:p w:rsidR="006F7A19" w:rsidRDefault="006F7A19" w:rsidP="00800A79">
      <w:pPr>
        <w:ind w:left="630"/>
        <w:rPr>
          <w:rFonts w:asciiTheme="minorHAnsi" w:hAnsiTheme="minorHAnsi"/>
          <w:b/>
          <w:szCs w:val="22"/>
        </w:rPr>
      </w:pPr>
    </w:p>
    <w:p w:rsidR="007922B4" w:rsidRPr="004F7D22" w:rsidRDefault="004F7D22" w:rsidP="00800A79">
      <w:pPr>
        <w:ind w:left="630"/>
        <w:rPr>
          <w:rFonts w:asciiTheme="minorHAnsi" w:hAnsiTheme="minorHAnsi"/>
          <w:b/>
          <w:szCs w:val="22"/>
        </w:rPr>
      </w:pPr>
      <w:r w:rsidRPr="004F7D22">
        <w:rPr>
          <w:rFonts w:asciiTheme="minorHAnsi" w:hAnsiTheme="minorHAnsi"/>
          <w:b/>
          <w:szCs w:val="22"/>
        </w:rPr>
        <w:t>Bibliography</w:t>
      </w:r>
    </w:p>
    <w:p w:rsidR="00E02AB4" w:rsidRPr="00E02AB4" w:rsidRDefault="004F7D22" w:rsidP="00E02AB4">
      <w:pPr>
        <w:widowControl w:val="0"/>
        <w:autoSpaceDE w:val="0"/>
        <w:autoSpaceDN w:val="0"/>
        <w:adjustRightInd w:val="0"/>
        <w:spacing w:line="240" w:lineRule="auto"/>
        <w:ind w:left="480" w:hanging="480"/>
        <w:rPr>
          <w:rFonts w:cs="Calibri"/>
          <w:noProof/>
          <w:szCs w:val="24"/>
        </w:rPr>
      </w:pPr>
      <w:r>
        <w:rPr>
          <w:rFonts w:asciiTheme="minorHAnsi" w:hAnsiTheme="minorHAnsi"/>
          <w:szCs w:val="22"/>
        </w:rPr>
        <w:fldChar w:fldCharType="begin" w:fldLock="1"/>
      </w:r>
      <w:r>
        <w:rPr>
          <w:rFonts w:asciiTheme="minorHAnsi" w:hAnsiTheme="minorHAnsi"/>
          <w:szCs w:val="22"/>
        </w:rPr>
        <w:instrText xml:space="preserve">ADDIN Mendeley Bibliography CSL_BIBLIOGRAPHY </w:instrText>
      </w:r>
      <w:r>
        <w:rPr>
          <w:rFonts w:asciiTheme="minorHAnsi" w:hAnsiTheme="minorHAnsi"/>
          <w:szCs w:val="22"/>
        </w:rPr>
        <w:fldChar w:fldCharType="separate"/>
      </w:r>
      <w:r w:rsidR="00E02AB4" w:rsidRPr="00E02AB4">
        <w:rPr>
          <w:rFonts w:cs="Calibri"/>
          <w:noProof/>
          <w:szCs w:val="24"/>
        </w:rPr>
        <w:t xml:space="preserve">Banihani, S. (2012). Scaling up Islamic Microfinance in Bangladesh through the Private </w:t>
      </w:r>
      <w:r w:rsidR="00E02AB4" w:rsidRPr="006F7A19">
        <w:rPr>
          <w:rFonts w:cs="Calibri"/>
          <w:noProof/>
          <w:szCs w:val="24"/>
        </w:rPr>
        <w:t>Sector :Experience</w:t>
      </w:r>
      <w:r w:rsidR="00E02AB4" w:rsidRPr="00E02AB4">
        <w:rPr>
          <w:rFonts w:cs="Calibri"/>
          <w:noProof/>
          <w:szCs w:val="24"/>
        </w:rPr>
        <w:t xml:space="preserve"> of Islami Bank Bangladesh Limited (IBBL). </w:t>
      </w:r>
      <w:r w:rsidR="00E02AB4" w:rsidRPr="006F7A19">
        <w:rPr>
          <w:rFonts w:cs="Calibri"/>
          <w:i/>
          <w:iCs/>
          <w:noProof/>
          <w:szCs w:val="24"/>
        </w:rPr>
        <w:t>Undp</w:t>
      </w:r>
      <w:r w:rsidR="00E02AB4" w:rsidRPr="00E02AB4">
        <w:rPr>
          <w:rFonts w:cs="Calibri"/>
          <w:noProof/>
          <w:szCs w:val="24"/>
        </w:rPr>
        <w:t>.</w:t>
      </w:r>
    </w:p>
    <w:p w:rsidR="00E02AB4" w:rsidRPr="00E02AB4" w:rsidRDefault="00E02AB4" w:rsidP="00E02AB4">
      <w:pPr>
        <w:widowControl w:val="0"/>
        <w:autoSpaceDE w:val="0"/>
        <w:autoSpaceDN w:val="0"/>
        <w:adjustRightInd w:val="0"/>
        <w:spacing w:line="240" w:lineRule="auto"/>
        <w:ind w:left="480" w:hanging="480"/>
        <w:rPr>
          <w:rFonts w:cs="Calibri"/>
          <w:noProof/>
          <w:szCs w:val="24"/>
        </w:rPr>
      </w:pPr>
      <w:r w:rsidRPr="00E02AB4">
        <w:rPr>
          <w:rFonts w:cs="Calibri"/>
          <w:noProof/>
          <w:szCs w:val="24"/>
        </w:rPr>
        <w:t xml:space="preserve">Bayliss, K., </w:t>
      </w:r>
      <w:r w:rsidRPr="006F7A19">
        <w:rPr>
          <w:rFonts w:cs="Calibri"/>
          <w:noProof/>
          <w:szCs w:val="24"/>
        </w:rPr>
        <w:t>Tukai</w:t>
      </w:r>
      <w:r w:rsidRPr="00E02AB4">
        <w:rPr>
          <w:rFonts w:cs="Calibri"/>
          <w:noProof/>
          <w:szCs w:val="24"/>
        </w:rPr>
        <w:t>, R., &amp; United Nations Development Programme. (2011). Services and supply chains : The role of the domestic private sector in water service delivery in Tanzania, 1–40. Retrieved from http://www.undp.org/content/dam/undp/library/Poverty Reduction/Inclusive development/Tanzania-Water.pdf</w:t>
      </w:r>
    </w:p>
    <w:p w:rsidR="00E02AB4" w:rsidRPr="00E02AB4" w:rsidRDefault="00E02AB4" w:rsidP="00E02AB4">
      <w:pPr>
        <w:widowControl w:val="0"/>
        <w:autoSpaceDE w:val="0"/>
        <w:autoSpaceDN w:val="0"/>
        <w:adjustRightInd w:val="0"/>
        <w:spacing w:line="240" w:lineRule="auto"/>
        <w:ind w:left="480" w:hanging="480"/>
        <w:rPr>
          <w:rFonts w:cs="Calibri"/>
          <w:noProof/>
          <w:szCs w:val="24"/>
        </w:rPr>
      </w:pPr>
      <w:r w:rsidRPr="00E02AB4">
        <w:rPr>
          <w:rFonts w:cs="Calibri"/>
          <w:noProof/>
          <w:szCs w:val="24"/>
        </w:rPr>
        <w:t xml:space="preserve">Contreras, R. (1999). </w:t>
      </w:r>
      <w:r w:rsidRPr="006F7A19">
        <w:rPr>
          <w:rFonts w:cs="Calibri"/>
          <w:noProof/>
          <w:szCs w:val="24"/>
        </w:rPr>
        <w:t>Competing Theories of Economic Development.</w:t>
      </w:r>
      <w:r w:rsidRPr="00E02AB4">
        <w:rPr>
          <w:rFonts w:cs="Calibri"/>
          <w:noProof/>
          <w:szCs w:val="24"/>
        </w:rPr>
        <w:t xml:space="preserve"> </w:t>
      </w:r>
      <w:r w:rsidRPr="00E02AB4">
        <w:rPr>
          <w:rFonts w:cs="Calibri"/>
          <w:i/>
          <w:iCs/>
          <w:noProof/>
          <w:szCs w:val="24"/>
        </w:rPr>
        <w:t>Transnational Law Contemporary Problems</w:t>
      </w:r>
      <w:r w:rsidRPr="00E02AB4">
        <w:rPr>
          <w:rFonts w:cs="Calibri"/>
          <w:noProof/>
          <w:szCs w:val="24"/>
        </w:rPr>
        <w:t xml:space="preserve">, </w:t>
      </w:r>
      <w:r w:rsidRPr="00E02AB4">
        <w:rPr>
          <w:rFonts w:cs="Calibri"/>
          <w:i/>
          <w:iCs/>
          <w:noProof/>
          <w:szCs w:val="24"/>
        </w:rPr>
        <w:t>9</w:t>
      </w:r>
      <w:r w:rsidRPr="00E02AB4">
        <w:rPr>
          <w:rFonts w:cs="Calibri"/>
          <w:noProof/>
          <w:szCs w:val="24"/>
        </w:rPr>
        <w:t>(1), 93–108.</w:t>
      </w:r>
    </w:p>
    <w:p w:rsidR="00E02AB4" w:rsidRPr="00E02AB4" w:rsidRDefault="00E02AB4" w:rsidP="00E02AB4">
      <w:pPr>
        <w:widowControl w:val="0"/>
        <w:autoSpaceDE w:val="0"/>
        <w:autoSpaceDN w:val="0"/>
        <w:adjustRightInd w:val="0"/>
        <w:spacing w:line="240" w:lineRule="auto"/>
        <w:ind w:left="480" w:hanging="480"/>
        <w:rPr>
          <w:rFonts w:cs="Calibri"/>
          <w:noProof/>
          <w:szCs w:val="24"/>
        </w:rPr>
      </w:pPr>
      <w:r w:rsidRPr="00E02AB4">
        <w:rPr>
          <w:rFonts w:cs="Calibri"/>
          <w:noProof/>
          <w:szCs w:val="24"/>
        </w:rPr>
        <w:t xml:space="preserve">Department for Business Innovation &amp; Skills. (2015). Understanding Motivations for Entrepreneurship. </w:t>
      </w:r>
      <w:r w:rsidRPr="00E02AB4">
        <w:rPr>
          <w:rFonts w:cs="Calibri"/>
          <w:i/>
          <w:iCs/>
          <w:noProof/>
          <w:szCs w:val="24"/>
        </w:rPr>
        <w:t>BIS Research Paper</w:t>
      </w:r>
      <w:r w:rsidRPr="00E02AB4">
        <w:rPr>
          <w:rFonts w:cs="Calibri"/>
          <w:noProof/>
          <w:szCs w:val="24"/>
        </w:rPr>
        <w:t>, (212), 1–109.</w:t>
      </w:r>
    </w:p>
    <w:p w:rsidR="00E02AB4" w:rsidRPr="00E02AB4" w:rsidRDefault="00E02AB4" w:rsidP="00E02AB4">
      <w:pPr>
        <w:widowControl w:val="0"/>
        <w:autoSpaceDE w:val="0"/>
        <w:autoSpaceDN w:val="0"/>
        <w:adjustRightInd w:val="0"/>
        <w:spacing w:line="240" w:lineRule="auto"/>
        <w:ind w:left="480" w:hanging="480"/>
        <w:rPr>
          <w:rFonts w:cs="Calibri"/>
          <w:noProof/>
          <w:szCs w:val="24"/>
        </w:rPr>
      </w:pPr>
      <w:r w:rsidRPr="00E02AB4">
        <w:rPr>
          <w:rFonts w:cs="Calibri"/>
          <w:noProof/>
          <w:szCs w:val="24"/>
        </w:rPr>
        <w:t>Document_Business-Plan_Business-Plan-Template-Spreadsheet. (n.d.).</w:t>
      </w:r>
    </w:p>
    <w:p w:rsidR="00E02AB4" w:rsidRPr="00E02AB4" w:rsidRDefault="00E02AB4" w:rsidP="00E02AB4">
      <w:pPr>
        <w:widowControl w:val="0"/>
        <w:autoSpaceDE w:val="0"/>
        <w:autoSpaceDN w:val="0"/>
        <w:adjustRightInd w:val="0"/>
        <w:spacing w:line="240" w:lineRule="auto"/>
        <w:ind w:left="480" w:hanging="480"/>
        <w:rPr>
          <w:rFonts w:cs="Calibri"/>
          <w:noProof/>
          <w:szCs w:val="24"/>
        </w:rPr>
      </w:pPr>
      <w:r w:rsidRPr="00E02AB4">
        <w:rPr>
          <w:rFonts w:cs="Calibri"/>
          <w:noProof/>
          <w:szCs w:val="24"/>
        </w:rPr>
        <w:t>GCPSE. (2015). Is the Private Sector more Efficient ? A cautionary tale, 1–4.</w:t>
      </w:r>
    </w:p>
    <w:p w:rsidR="00E02AB4" w:rsidRPr="00E02AB4" w:rsidRDefault="00E02AB4" w:rsidP="00E02AB4">
      <w:pPr>
        <w:widowControl w:val="0"/>
        <w:autoSpaceDE w:val="0"/>
        <w:autoSpaceDN w:val="0"/>
        <w:adjustRightInd w:val="0"/>
        <w:spacing w:line="240" w:lineRule="auto"/>
        <w:ind w:left="480" w:hanging="480"/>
        <w:rPr>
          <w:rFonts w:cs="Calibri"/>
          <w:noProof/>
          <w:szCs w:val="24"/>
        </w:rPr>
      </w:pPr>
      <w:r w:rsidRPr="00E02AB4">
        <w:rPr>
          <w:rFonts w:cs="Calibri"/>
          <w:noProof/>
          <w:szCs w:val="24"/>
        </w:rPr>
        <w:t xml:space="preserve">Gradl, C., &amp; Jenkins, B. (2011). Tackling barriers to scale: From inclusive business models to inclusive business ecosystems. </w:t>
      </w:r>
      <w:r w:rsidRPr="00E02AB4">
        <w:rPr>
          <w:rFonts w:cs="Calibri"/>
          <w:i/>
          <w:iCs/>
          <w:noProof/>
          <w:szCs w:val="24"/>
        </w:rPr>
        <w:t>Harvard Kennedy School: Corporate Social Responsibility</w:t>
      </w:r>
      <w:r w:rsidRPr="00E02AB4">
        <w:rPr>
          <w:rFonts w:cs="Calibri"/>
          <w:noProof/>
          <w:szCs w:val="24"/>
        </w:rPr>
        <w:t>, 1–36. Retrieved from http://scholar.google.com/scholar?hl=en&amp;btnG=Search&amp;q=intitle:Tackling+Barriers+to+Scale:+From+Inclusive+Business+Models+to+Inclusive+Business+Ecosystems#0</w:t>
      </w:r>
    </w:p>
    <w:p w:rsidR="00E02AB4" w:rsidRPr="00E02AB4" w:rsidRDefault="00E02AB4" w:rsidP="00E02AB4">
      <w:pPr>
        <w:widowControl w:val="0"/>
        <w:autoSpaceDE w:val="0"/>
        <w:autoSpaceDN w:val="0"/>
        <w:adjustRightInd w:val="0"/>
        <w:spacing w:line="240" w:lineRule="auto"/>
        <w:ind w:left="480" w:hanging="480"/>
        <w:rPr>
          <w:rFonts w:cs="Calibri"/>
          <w:noProof/>
          <w:szCs w:val="24"/>
        </w:rPr>
      </w:pPr>
      <w:r w:rsidRPr="00E02AB4">
        <w:rPr>
          <w:rFonts w:cs="Calibri"/>
          <w:noProof/>
          <w:szCs w:val="24"/>
        </w:rPr>
        <w:t xml:space="preserve">Guide, T. H. E. (n.d.). </w:t>
      </w:r>
      <w:r w:rsidRPr="006F7A19">
        <w:rPr>
          <w:rFonts w:cs="Calibri"/>
          <w:noProof/>
          <w:szCs w:val="24"/>
        </w:rPr>
        <w:t>the</w:t>
      </w:r>
      <w:r w:rsidRPr="00E02AB4">
        <w:rPr>
          <w:rFonts w:cs="Calibri"/>
          <w:noProof/>
          <w:szCs w:val="24"/>
        </w:rPr>
        <w:t xml:space="preserve"> Prince ’ S Trust Business Plan Pack the Guide.</w:t>
      </w:r>
    </w:p>
    <w:p w:rsidR="00E02AB4" w:rsidRPr="00E02AB4" w:rsidRDefault="00E02AB4" w:rsidP="00E02AB4">
      <w:pPr>
        <w:widowControl w:val="0"/>
        <w:autoSpaceDE w:val="0"/>
        <w:autoSpaceDN w:val="0"/>
        <w:adjustRightInd w:val="0"/>
        <w:spacing w:line="240" w:lineRule="auto"/>
        <w:ind w:left="480" w:hanging="480"/>
        <w:rPr>
          <w:rFonts w:cs="Calibri"/>
          <w:noProof/>
          <w:szCs w:val="24"/>
        </w:rPr>
      </w:pPr>
      <w:r w:rsidRPr="00E02AB4">
        <w:rPr>
          <w:rFonts w:cs="Calibri"/>
          <w:noProof/>
          <w:szCs w:val="24"/>
        </w:rPr>
        <w:t>Hulme, D. (2009). Governing Global Poverty ? Global Ambivalence and the Millennium Development Goals ( 06 May 2009 – short version ) David Hulme Brooks World Poverty Institute , and Institute for Development Policy and Management University of Manchester, (May), 1–14.</w:t>
      </w:r>
    </w:p>
    <w:p w:rsidR="00E02AB4" w:rsidRPr="00E02AB4" w:rsidRDefault="00E02AB4" w:rsidP="00E02AB4">
      <w:pPr>
        <w:widowControl w:val="0"/>
        <w:autoSpaceDE w:val="0"/>
        <w:autoSpaceDN w:val="0"/>
        <w:adjustRightInd w:val="0"/>
        <w:spacing w:line="240" w:lineRule="auto"/>
        <w:ind w:left="480" w:hanging="480"/>
        <w:rPr>
          <w:rFonts w:cs="Calibri"/>
          <w:noProof/>
          <w:szCs w:val="24"/>
        </w:rPr>
      </w:pPr>
      <w:r w:rsidRPr="00E02AB4">
        <w:rPr>
          <w:rFonts w:cs="Calibri"/>
          <w:noProof/>
          <w:szCs w:val="24"/>
        </w:rPr>
        <w:t xml:space="preserve">İyigün, N. Ö. (2015). What could Entrepreneurship do for Sustainable Development? A Corporate Social Responsibility-Based Approach. </w:t>
      </w:r>
      <w:r w:rsidRPr="00E02AB4">
        <w:rPr>
          <w:rFonts w:cs="Calibri"/>
          <w:i/>
          <w:iCs/>
          <w:noProof/>
          <w:szCs w:val="24"/>
        </w:rPr>
        <w:t>Procedia - Social and Behavioral Sciences</w:t>
      </w:r>
      <w:r w:rsidRPr="00E02AB4">
        <w:rPr>
          <w:rFonts w:cs="Calibri"/>
          <w:noProof/>
          <w:szCs w:val="24"/>
        </w:rPr>
        <w:t xml:space="preserve">, </w:t>
      </w:r>
      <w:r w:rsidRPr="00E02AB4">
        <w:rPr>
          <w:rFonts w:cs="Calibri"/>
          <w:i/>
          <w:iCs/>
          <w:noProof/>
          <w:szCs w:val="24"/>
        </w:rPr>
        <w:t>195</w:t>
      </w:r>
      <w:r w:rsidRPr="00E02AB4">
        <w:rPr>
          <w:rFonts w:cs="Calibri"/>
          <w:noProof/>
          <w:szCs w:val="24"/>
        </w:rPr>
        <w:t xml:space="preserve">, 1226–1231. </w:t>
      </w:r>
      <w:r w:rsidRPr="00E02AB4">
        <w:rPr>
          <w:rFonts w:cs="Calibri"/>
          <w:noProof/>
          <w:szCs w:val="24"/>
        </w:rPr>
        <w:lastRenderedPageBreak/>
        <w:t>http://doi.org/10.1016/j.sbspro.2015.06.253</w:t>
      </w:r>
    </w:p>
    <w:p w:rsidR="00E02AB4" w:rsidRPr="00E02AB4" w:rsidRDefault="00E02AB4" w:rsidP="00E02AB4">
      <w:pPr>
        <w:widowControl w:val="0"/>
        <w:autoSpaceDE w:val="0"/>
        <w:autoSpaceDN w:val="0"/>
        <w:adjustRightInd w:val="0"/>
        <w:spacing w:line="240" w:lineRule="auto"/>
        <w:ind w:left="480" w:hanging="480"/>
        <w:rPr>
          <w:rFonts w:cs="Calibri"/>
          <w:noProof/>
          <w:szCs w:val="24"/>
        </w:rPr>
      </w:pPr>
      <w:r w:rsidRPr="00E02AB4">
        <w:rPr>
          <w:rFonts w:cs="Calibri"/>
          <w:noProof/>
          <w:szCs w:val="24"/>
        </w:rPr>
        <w:t xml:space="preserve">Rahdari, A., Sepasi, S., &amp; Moradi, M. (2016). Achieving sustainability through Schumpeterian social entrepreneurship: The role of social enterprises. </w:t>
      </w:r>
      <w:r w:rsidRPr="00E02AB4">
        <w:rPr>
          <w:rFonts w:cs="Calibri"/>
          <w:i/>
          <w:iCs/>
          <w:noProof/>
          <w:szCs w:val="24"/>
        </w:rPr>
        <w:t>Journal of Cleaner Production</w:t>
      </w:r>
      <w:r w:rsidRPr="00E02AB4">
        <w:rPr>
          <w:rFonts w:cs="Calibri"/>
          <w:noProof/>
          <w:szCs w:val="24"/>
        </w:rPr>
        <w:t xml:space="preserve">, </w:t>
      </w:r>
      <w:r w:rsidRPr="00E02AB4">
        <w:rPr>
          <w:rFonts w:cs="Calibri"/>
          <w:i/>
          <w:iCs/>
          <w:noProof/>
          <w:szCs w:val="24"/>
        </w:rPr>
        <w:t>137</w:t>
      </w:r>
      <w:r w:rsidRPr="00E02AB4">
        <w:rPr>
          <w:rFonts w:cs="Calibri"/>
          <w:noProof/>
          <w:szCs w:val="24"/>
        </w:rPr>
        <w:t>, 347–360. http://doi.org/10.1016/j.jclepro.2016.06.159</w:t>
      </w:r>
    </w:p>
    <w:p w:rsidR="00E02AB4" w:rsidRPr="00E02AB4" w:rsidRDefault="00E02AB4" w:rsidP="00E02AB4">
      <w:pPr>
        <w:widowControl w:val="0"/>
        <w:autoSpaceDE w:val="0"/>
        <w:autoSpaceDN w:val="0"/>
        <w:adjustRightInd w:val="0"/>
        <w:spacing w:line="240" w:lineRule="auto"/>
        <w:ind w:left="480" w:hanging="480"/>
        <w:rPr>
          <w:rFonts w:cs="Calibri"/>
          <w:noProof/>
          <w:szCs w:val="24"/>
        </w:rPr>
      </w:pPr>
      <w:r w:rsidRPr="00E02AB4">
        <w:rPr>
          <w:rFonts w:cs="Calibri"/>
          <w:noProof/>
          <w:szCs w:val="24"/>
        </w:rPr>
        <w:t xml:space="preserve">Ray, D. (2007). Development Economics. </w:t>
      </w:r>
      <w:r w:rsidRPr="00E02AB4">
        <w:rPr>
          <w:rFonts w:cs="Calibri"/>
          <w:i/>
          <w:iCs/>
          <w:noProof/>
          <w:szCs w:val="24"/>
        </w:rPr>
        <w:t>Prepared for the New Palgrave Dictionary of Economics</w:t>
      </w:r>
      <w:r w:rsidRPr="00E02AB4">
        <w:rPr>
          <w:rFonts w:cs="Calibri"/>
          <w:noProof/>
          <w:szCs w:val="24"/>
        </w:rPr>
        <w:t>, (March), 1–31.</w:t>
      </w:r>
    </w:p>
    <w:p w:rsidR="00E02AB4" w:rsidRPr="00E02AB4" w:rsidRDefault="00E02AB4" w:rsidP="00E02AB4">
      <w:pPr>
        <w:widowControl w:val="0"/>
        <w:autoSpaceDE w:val="0"/>
        <w:autoSpaceDN w:val="0"/>
        <w:adjustRightInd w:val="0"/>
        <w:spacing w:line="240" w:lineRule="auto"/>
        <w:ind w:left="480" w:hanging="480"/>
        <w:rPr>
          <w:rFonts w:cs="Calibri"/>
          <w:noProof/>
          <w:szCs w:val="24"/>
        </w:rPr>
      </w:pPr>
      <w:r w:rsidRPr="00E02AB4">
        <w:rPr>
          <w:rFonts w:cs="Calibri"/>
          <w:noProof/>
          <w:szCs w:val="24"/>
        </w:rPr>
        <w:t xml:space="preserve">Sachs, J. D. (2012). From millennium development goals to sustainable development goals. </w:t>
      </w:r>
      <w:r w:rsidRPr="00E02AB4">
        <w:rPr>
          <w:rFonts w:cs="Calibri"/>
          <w:i/>
          <w:iCs/>
          <w:noProof/>
          <w:szCs w:val="24"/>
        </w:rPr>
        <w:t>The Lancet</w:t>
      </w:r>
      <w:r w:rsidRPr="00E02AB4">
        <w:rPr>
          <w:rFonts w:cs="Calibri"/>
          <w:noProof/>
          <w:szCs w:val="24"/>
        </w:rPr>
        <w:t xml:space="preserve">, </w:t>
      </w:r>
      <w:r w:rsidRPr="00E02AB4">
        <w:rPr>
          <w:rFonts w:cs="Calibri"/>
          <w:i/>
          <w:iCs/>
          <w:noProof/>
          <w:szCs w:val="24"/>
        </w:rPr>
        <w:t>379</w:t>
      </w:r>
      <w:r w:rsidRPr="00E02AB4">
        <w:rPr>
          <w:rFonts w:cs="Calibri"/>
          <w:noProof/>
          <w:szCs w:val="24"/>
        </w:rPr>
        <w:t>(9832), 2206–2211. http://doi.org/10.1016/S0140-6736(12)60685-0</w:t>
      </w:r>
    </w:p>
    <w:p w:rsidR="00E02AB4" w:rsidRPr="00E02AB4" w:rsidRDefault="00E02AB4" w:rsidP="00E02AB4">
      <w:pPr>
        <w:widowControl w:val="0"/>
        <w:autoSpaceDE w:val="0"/>
        <w:autoSpaceDN w:val="0"/>
        <w:adjustRightInd w:val="0"/>
        <w:spacing w:line="240" w:lineRule="auto"/>
        <w:ind w:left="480" w:hanging="480"/>
        <w:rPr>
          <w:rFonts w:cs="Calibri"/>
          <w:noProof/>
          <w:szCs w:val="24"/>
        </w:rPr>
      </w:pPr>
      <w:r w:rsidRPr="00E02AB4">
        <w:rPr>
          <w:rFonts w:cs="Calibri"/>
          <w:noProof/>
          <w:szCs w:val="24"/>
        </w:rPr>
        <w:t>UNDP. (2004). Unleashing Entrepreneurship - making business work for the poor, 2–58.</w:t>
      </w:r>
    </w:p>
    <w:p w:rsidR="00E02AB4" w:rsidRPr="00E02AB4" w:rsidRDefault="00E02AB4" w:rsidP="00E02AB4">
      <w:pPr>
        <w:widowControl w:val="0"/>
        <w:autoSpaceDE w:val="0"/>
        <w:autoSpaceDN w:val="0"/>
        <w:adjustRightInd w:val="0"/>
        <w:spacing w:line="240" w:lineRule="auto"/>
        <w:ind w:left="480" w:hanging="480"/>
        <w:rPr>
          <w:rFonts w:cs="Calibri"/>
          <w:noProof/>
          <w:szCs w:val="24"/>
        </w:rPr>
      </w:pPr>
      <w:r w:rsidRPr="00E02AB4">
        <w:rPr>
          <w:rFonts w:cs="Calibri"/>
          <w:noProof/>
          <w:szCs w:val="24"/>
        </w:rPr>
        <w:t>Unit, S., &amp; Cooperation, S. (1996). Scaling Up Decentralized Energy Services in Nepal PovErty rEDUctioN ScALiNG UP LocAL iNNovAtioNS For trANSForMAtioNAL cHANGE SNAPSHot oF tHE rUrAL ENErGy DEvELoPMENt ProGrAMME (rEDP).</w:t>
      </w:r>
    </w:p>
    <w:p w:rsidR="00E02AB4" w:rsidRPr="00E02AB4" w:rsidRDefault="00E02AB4" w:rsidP="00E02AB4">
      <w:pPr>
        <w:widowControl w:val="0"/>
        <w:autoSpaceDE w:val="0"/>
        <w:autoSpaceDN w:val="0"/>
        <w:adjustRightInd w:val="0"/>
        <w:spacing w:line="240" w:lineRule="auto"/>
        <w:ind w:left="480" w:hanging="480"/>
        <w:rPr>
          <w:rFonts w:cs="Calibri"/>
          <w:noProof/>
          <w:szCs w:val="24"/>
        </w:rPr>
      </w:pPr>
      <w:r w:rsidRPr="00E02AB4">
        <w:rPr>
          <w:rFonts w:cs="Calibri"/>
          <w:noProof/>
          <w:szCs w:val="24"/>
        </w:rPr>
        <w:t xml:space="preserve">United nation. (2014). The Millenium Development Goals Report 2014. </w:t>
      </w:r>
      <w:r w:rsidRPr="00E02AB4">
        <w:rPr>
          <w:rFonts w:cs="Calibri"/>
          <w:i/>
          <w:iCs/>
          <w:noProof/>
          <w:szCs w:val="24"/>
        </w:rPr>
        <w:t>United Nations</w:t>
      </w:r>
      <w:r w:rsidRPr="00E02AB4">
        <w:rPr>
          <w:rFonts w:cs="Calibri"/>
          <w:noProof/>
          <w:szCs w:val="24"/>
        </w:rPr>
        <w:t>, 32. http://doi.org/10.1177/1757975909358250</w:t>
      </w:r>
    </w:p>
    <w:p w:rsidR="00E02AB4" w:rsidRPr="00E02AB4" w:rsidRDefault="00E02AB4" w:rsidP="00E02AB4">
      <w:pPr>
        <w:widowControl w:val="0"/>
        <w:autoSpaceDE w:val="0"/>
        <w:autoSpaceDN w:val="0"/>
        <w:adjustRightInd w:val="0"/>
        <w:spacing w:line="240" w:lineRule="auto"/>
        <w:ind w:left="480" w:hanging="480"/>
        <w:rPr>
          <w:rFonts w:cs="Calibri"/>
          <w:noProof/>
          <w:szCs w:val="24"/>
        </w:rPr>
      </w:pPr>
      <w:r w:rsidRPr="00E02AB4">
        <w:rPr>
          <w:rFonts w:cs="Calibri"/>
          <w:noProof/>
          <w:szCs w:val="24"/>
        </w:rPr>
        <w:t>United Nations. (2012). Review of the contributions of the MDG Agenda to foster development : Lessons for the post-2015 UN development agenda Discussion Note, (March 2012), 24. Retrieved from http://www.un.org/millenniumgoals/pdf/mdg_assessment_Aug.pdf</w:t>
      </w:r>
    </w:p>
    <w:p w:rsidR="00E02AB4" w:rsidRPr="00E02AB4" w:rsidRDefault="00E02AB4" w:rsidP="00E02AB4">
      <w:pPr>
        <w:widowControl w:val="0"/>
        <w:autoSpaceDE w:val="0"/>
        <w:autoSpaceDN w:val="0"/>
        <w:adjustRightInd w:val="0"/>
        <w:spacing w:line="240" w:lineRule="auto"/>
        <w:ind w:left="480" w:hanging="480"/>
        <w:rPr>
          <w:rFonts w:cs="Calibri"/>
          <w:noProof/>
          <w:szCs w:val="24"/>
        </w:rPr>
      </w:pPr>
      <w:r w:rsidRPr="00E02AB4">
        <w:rPr>
          <w:rFonts w:cs="Calibri"/>
          <w:noProof/>
          <w:szCs w:val="24"/>
        </w:rPr>
        <w:t>United Nations (UN). (2016). Global Sustainable Development Report, 134.</w:t>
      </w:r>
    </w:p>
    <w:p w:rsidR="00E02AB4" w:rsidRPr="00E02AB4" w:rsidRDefault="00E02AB4" w:rsidP="00E02AB4">
      <w:pPr>
        <w:widowControl w:val="0"/>
        <w:autoSpaceDE w:val="0"/>
        <w:autoSpaceDN w:val="0"/>
        <w:adjustRightInd w:val="0"/>
        <w:spacing w:line="240" w:lineRule="auto"/>
        <w:ind w:left="480" w:hanging="480"/>
        <w:rPr>
          <w:rFonts w:cs="Calibri"/>
          <w:noProof/>
          <w:szCs w:val="24"/>
        </w:rPr>
      </w:pPr>
      <w:r w:rsidRPr="00E02AB4">
        <w:rPr>
          <w:rFonts w:cs="Calibri"/>
          <w:noProof/>
          <w:szCs w:val="24"/>
        </w:rPr>
        <w:t>United Nations Development Program. (2011). Institutional Transformation—Story of XacBank of Mongolia, 1–12. Retrieved from http://www.undp.org/content/dam/undp/library/Poverty Reduction/Participatory Local Development/Mexico_Progresa_web.pdf</w:t>
      </w:r>
    </w:p>
    <w:p w:rsidR="00E02AB4" w:rsidRPr="00E02AB4" w:rsidRDefault="00E02AB4" w:rsidP="00E02AB4">
      <w:pPr>
        <w:widowControl w:val="0"/>
        <w:autoSpaceDE w:val="0"/>
        <w:autoSpaceDN w:val="0"/>
        <w:adjustRightInd w:val="0"/>
        <w:spacing w:line="240" w:lineRule="auto"/>
        <w:ind w:left="480" w:hanging="480"/>
        <w:rPr>
          <w:rFonts w:cs="Calibri"/>
          <w:noProof/>
          <w:szCs w:val="24"/>
        </w:rPr>
      </w:pPr>
      <w:r w:rsidRPr="00E02AB4">
        <w:rPr>
          <w:rFonts w:cs="Calibri"/>
          <w:noProof/>
          <w:szCs w:val="24"/>
        </w:rPr>
        <w:t>United Nations Development Program. (2015). Time for global action, 48. Retrieved from http://www.undp.org/content/dam/undp/library/corporate/UNDP-in-action/2015/UNDP_AR2015_EN.pdf</w:t>
      </w:r>
    </w:p>
    <w:p w:rsidR="00E02AB4" w:rsidRPr="00E02AB4" w:rsidRDefault="00E02AB4" w:rsidP="00E02AB4">
      <w:pPr>
        <w:widowControl w:val="0"/>
        <w:autoSpaceDE w:val="0"/>
        <w:autoSpaceDN w:val="0"/>
        <w:adjustRightInd w:val="0"/>
        <w:spacing w:line="240" w:lineRule="auto"/>
        <w:ind w:left="480" w:hanging="480"/>
        <w:rPr>
          <w:rFonts w:cs="Calibri"/>
          <w:noProof/>
        </w:rPr>
      </w:pPr>
      <w:r w:rsidRPr="00E02AB4">
        <w:rPr>
          <w:rFonts w:cs="Calibri"/>
          <w:noProof/>
          <w:szCs w:val="24"/>
        </w:rPr>
        <w:t xml:space="preserve">Warlow, T. D., Pitts, S. T., </w:t>
      </w:r>
      <w:r w:rsidRPr="006F7A19">
        <w:rPr>
          <w:rFonts w:cs="Calibri"/>
          <w:noProof/>
          <w:szCs w:val="24"/>
        </w:rPr>
        <w:t>Kamery</w:t>
      </w:r>
      <w:r w:rsidRPr="00E02AB4">
        <w:rPr>
          <w:rFonts w:cs="Calibri"/>
          <w:noProof/>
          <w:szCs w:val="24"/>
        </w:rPr>
        <w:t xml:space="preserve">, R. H., United Nations, United </w:t>
      </w:r>
      <w:r w:rsidRPr="006F7A19">
        <w:rPr>
          <w:rFonts w:cs="Calibri"/>
          <w:noProof/>
          <w:szCs w:val="24"/>
        </w:rPr>
        <w:t>nation</w:t>
      </w:r>
      <w:r w:rsidRPr="00E02AB4">
        <w:rPr>
          <w:rFonts w:cs="Calibri"/>
          <w:noProof/>
          <w:szCs w:val="24"/>
        </w:rPr>
        <w:t xml:space="preserve">, &amp; Nations, U. (2005). Mid-18 Th Century Economic Changes : the Rise of Adam Smith and the Decline of the Mercantilists and Physiocrats. </w:t>
      </w:r>
      <w:r w:rsidRPr="00E02AB4">
        <w:rPr>
          <w:rFonts w:cs="Calibri"/>
          <w:i/>
          <w:iCs/>
          <w:noProof/>
          <w:szCs w:val="24"/>
        </w:rPr>
        <w:t xml:space="preserve">General </w:t>
      </w:r>
      <w:r w:rsidRPr="006F7A19">
        <w:rPr>
          <w:rFonts w:cs="Calibri"/>
          <w:i/>
          <w:iCs/>
          <w:noProof/>
          <w:szCs w:val="24"/>
        </w:rPr>
        <w:t>Assembley</w:t>
      </w:r>
      <w:r w:rsidRPr="00E02AB4">
        <w:rPr>
          <w:rFonts w:cs="Calibri"/>
          <w:i/>
          <w:iCs/>
          <w:noProof/>
          <w:szCs w:val="24"/>
        </w:rPr>
        <w:t xml:space="preserve"> 70 Session</w:t>
      </w:r>
      <w:r w:rsidRPr="00E02AB4">
        <w:rPr>
          <w:rFonts w:cs="Calibri"/>
          <w:noProof/>
          <w:szCs w:val="24"/>
        </w:rPr>
        <w:t xml:space="preserve">, </w:t>
      </w:r>
      <w:r w:rsidRPr="00E02AB4">
        <w:rPr>
          <w:rFonts w:cs="Calibri"/>
          <w:i/>
          <w:iCs/>
          <w:noProof/>
          <w:szCs w:val="24"/>
        </w:rPr>
        <w:t>8</w:t>
      </w:r>
      <w:r w:rsidRPr="00E02AB4">
        <w:rPr>
          <w:rFonts w:cs="Calibri"/>
          <w:noProof/>
          <w:szCs w:val="24"/>
        </w:rPr>
        <w:t>(October), 67–82. http://doi.org/10.1007/s13398-014-0173-7.2</w:t>
      </w:r>
    </w:p>
    <w:p w:rsidR="004F7D22" w:rsidRDefault="004F7D22" w:rsidP="00800A79">
      <w:pPr>
        <w:ind w:left="630"/>
        <w:rPr>
          <w:rFonts w:asciiTheme="minorHAnsi" w:hAnsiTheme="minorHAnsi"/>
          <w:szCs w:val="22"/>
        </w:rPr>
      </w:pPr>
      <w:r>
        <w:rPr>
          <w:rFonts w:asciiTheme="minorHAnsi" w:hAnsiTheme="minorHAnsi"/>
          <w:szCs w:val="22"/>
        </w:rPr>
        <w:fldChar w:fldCharType="end"/>
      </w:r>
    </w:p>
    <w:sectPr w:rsidR="004F7D2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4D55" w:rsidRDefault="00724D55" w:rsidP="00C82EF9">
      <w:pPr>
        <w:spacing w:after="0" w:line="240" w:lineRule="auto"/>
      </w:pPr>
      <w:r>
        <w:separator/>
      </w:r>
    </w:p>
  </w:endnote>
  <w:endnote w:type="continuationSeparator" w:id="0">
    <w:p w:rsidR="00724D55" w:rsidRDefault="00724D55" w:rsidP="00C82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5919628"/>
      <w:docPartObj>
        <w:docPartGallery w:val="Page Numbers (Bottom of Page)"/>
        <w:docPartUnique/>
      </w:docPartObj>
    </w:sdtPr>
    <w:sdtEndPr>
      <w:rPr>
        <w:noProof/>
      </w:rPr>
    </w:sdtEndPr>
    <w:sdtContent>
      <w:p w:rsidR="00B858D5" w:rsidRDefault="00B858D5">
        <w:pPr>
          <w:pStyle w:val="Footer"/>
          <w:jc w:val="center"/>
        </w:pPr>
        <w:r>
          <w:fldChar w:fldCharType="begin"/>
        </w:r>
        <w:r>
          <w:instrText xml:space="preserve"> PAGE   \* MERGEFORMAT </w:instrText>
        </w:r>
        <w:r>
          <w:fldChar w:fldCharType="separate"/>
        </w:r>
        <w:r w:rsidR="00246938">
          <w:rPr>
            <w:noProof/>
          </w:rPr>
          <w:t>6</w:t>
        </w:r>
        <w:r>
          <w:rPr>
            <w:noProof/>
          </w:rPr>
          <w:fldChar w:fldCharType="end"/>
        </w:r>
      </w:p>
    </w:sdtContent>
  </w:sdt>
  <w:p w:rsidR="005D2BB8" w:rsidRDefault="005D2B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4D55" w:rsidRDefault="00724D55" w:rsidP="00C82EF9">
      <w:pPr>
        <w:spacing w:after="0" w:line="240" w:lineRule="auto"/>
      </w:pPr>
      <w:r>
        <w:separator/>
      </w:r>
    </w:p>
  </w:footnote>
  <w:footnote w:type="continuationSeparator" w:id="0">
    <w:p w:rsidR="00724D55" w:rsidRDefault="00724D55" w:rsidP="00C82E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07980"/>
    <w:multiLevelType w:val="hybridMultilevel"/>
    <w:tmpl w:val="347A8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66AB2"/>
    <w:multiLevelType w:val="hybridMultilevel"/>
    <w:tmpl w:val="F7EA5FD4"/>
    <w:lvl w:ilvl="0" w:tplc="1C7E67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F6302CC"/>
    <w:multiLevelType w:val="hybridMultilevel"/>
    <w:tmpl w:val="6C347552"/>
    <w:lvl w:ilvl="0" w:tplc="021EAD1A">
      <w:start w:val="1"/>
      <w:numFmt w:val="upperLetter"/>
      <w:lvlText w:val="%1."/>
      <w:lvlJc w:val="left"/>
      <w:pPr>
        <w:ind w:left="720" w:hanging="360"/>
      </w:pPr>
      <w:rPr>
        <w:rFonts w:ascii="Helvetica" w:eastAsia="Times New Roman" w:hAnsi="Helvetica" w:cs="Helvetica" w:hint="default"/>
        <w:color w:val="454545"/>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BA5E23"/>
    <w:multiLevelType w:val="hybridMultilevel"/>
    <w:tmpl w:val="6AC20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MLG0sDQzNLEwNDI1MjdU0lEKTi0uzszPAykwNKwFAO0E5CEtAAAA"/>
    <w:docVar w:name="__grammarly61__i" w:val="H4sIAAAAAAAEAKtWckksSQxILCpxzi/NK1GyMqwFAAEhoTITAAAA"/>
    <w:docVar w:name="__grammarly61_1" w:val="H4sIAAAAAAAEAKtWcslPLs1NzSvxTFGyUjKzNDCxNLc00k02S0nSNUkzN9O1SLMEsoDiZsbm5imGqWlKOkrBqcXFmfl5IC3GtQD6yNGrQwAAAA=="/>
  </w:docVars>
  <w:rsids>
    <w:rsidRoot w:val="008601E2"/>
    <w:rsid w:val="0000612C"/>
    <w:rsid w:val="00010E76"/>
    <w:rsid w:val="00012D00"/>
    <w:rsid w:val="00015B65"/>
    <w:rsid w:val="00022160"/>
    <w:rsid w:val="00025584"/>
    <w:rsid w:val="00027767"/>
    <w:rsid w:val="0004486A"/>
    <w:rsid w:val="00047673"/>
    <w:rsid w:val="00047C37"/>
    <w:rsid w:val="00051836"/>
    <w:rsid w:val="00053850"/>
    <w:rsid w:val="00053EB5"/>
    <w:rsid w:val="000616FE"/>
    <w:rsid w:val="000628E6"/>
    <w:rsid w:val="00065441"/>
    <w:rsid w:val="00070A12"/>
    <w:rsid w:val="00072742"/>
    <w:rsid w:val="00085709"/>
    <w:rsid w:val="00092C90"/>
    <w:rsid w:val="000A195F"/>
    <w:rsid w:val="000A6ECB"/>
    <w:rsid w:val="000C14E3"/>
    <w:rsid w:val="000D17D8"/>
    <w:rsid w:val="000D2CB0"/>
    <w:rsid w:val="000D3119"/>
    <w:rsid w:val="000D61D9"/>
    <w:rsid w:val="000E2D88"/>
    <w:rsid w:val="000E7F56"/>
    <w:rsid w:val="000F1C38"/>
    <w:rsid w:val="000F5DDC"/>
    <w:rsid w:val="000F6051"/>
    <w:rsid w:val="00105E91"/>
    <w:rsid w:val="001075E0"/>
    <w:rsid w:val="00110140"/>
    <w:rsid w:val="00111618"/>
    <w:rsid w:val="0012158A"/>
    <w:rsid w:val="00121AF7"/>
    <w:rsid w:val="001223B9"/>
    <w:rsid w:val="00132C92"/>
    <w:rsid w:val="0013652A"/>
    <w:rsid w:val="00140173"/>
    <w:rsid w:val="00145C92"/>
    <w:rsid w:val="00147DC9"/>
    <w:rsid w:val="00167059"/>
    <w:rsid w:val="00177297"/>
    <w:rsid w:val="00186CAE"/>
    <w:rsid w:val="001976E0"/>
    <w:rsid w:val="001A30CC"/>
    <w:rsid w:val="001B2278"/>
    <w:rsid w:val="001B658E"/>
    <w:rsid w:val="001C1417"/>
    <w:rsid w:val="001D0E12"/>
    <w:rsid w:val="001D49D2"/>
    <w:rsid w:val="001D4DDE"/>
    <w:rsid w:val="001D6094"/>
    <w:rsid w:val="001D7C05"/>
    <w:rsid w:val="001E0B3F"/>
    <w:rsid w:val="001E0F81"/>
    <w:rsid w:val="001F47B8"/>
    <w:rsid w:val="0020501F"/>
    <w:rsid w:val="0021010C"/>
    <w:rsid w:val="00220153"/>
    <w:rsid w:val="00232D79"/>
    <w:rsid w:val="00235299"/>
    <w:rsid w:val="0023585D"/>
    <w:rsid w:val="00246938"/>
    <w:rsid w:val="00257638"/>
    <w:rsid w:val="002735B4"/>
    <w:rsid w:val="002965B8"/>
    <w:rsid w:val="002A677C"/>
    <w:rsid w:val="002C09BD"/>
    <w:rsid w:val="002C42D5"/>
    <w:rsid w:val="002D60CD"/>
    <w:rsid w:val="002E240E"/>
    <w:rsid w:val="002E31D5"/>
    <w:rsid w:val="002E3713"/>
    <w:rsid w:val="002E575D"/>
    <w:rsid w:val="002F1EB6"/>
    <w:rsid w:val="0030171B"/>
    <w:rsid w:val="003112AB"/>
    <w:rsid w:val="00311CCB"/>
    <w:rsid w:val="00312C32"/>
    <w:rsid w:val="003146A3"/>
    <w:rsid w:val="00322593"/>
    <w:rsid w:val="00324A11"/>
    <w:rsid w:val="00327158"/>
    <w:rsid w:val="00333226"/>
    <w:rsid w:val="00341410"/>
    <w:rsid w:val="00341927"/>
    <w:rsid w:val="003429B7"/>
    <w:rsid w:val="003454B5"/>
    <w:rsid w:val="00347FBE"/>
    <w:rsid w:val="0035036A"/>
    <w:rsid w:val="00352BD9"/>
    <w:rsid w:val="0035369C"/>
    <w:rsid w:val="003603D8"/>
    <w:rsid w:val="00363857"/>
    <w:rsid w:val="00363A84"/>
    <w:rsid w:val="003726FE"/>
    <w:rsid w:val="00375204"/>
    <w:rsid w:val="00380A78"/>
    <w:rsid w:val="00380C4D"/>
    <w:rsid w:val="003853F4"/>
    <w:rsid w:val="0039419C"/>
    <w:rsid w:val="003A49DC"/>
    <w:rsid w:val="003A5417"/>
    <w:rsid w:val="003A7182"/>
    <w:rsid w:val="003D0A16"/>
    <w:rsid w:val="003D0F9B"/>
    <w:rsid w:val="003D3A58"/>
    <w:rsid w:val="003D71FA"/>
    <w:rsid w:val="003D762D"/>
    <w:rsid w:val="003E16B3"/>
    <w:rsid w:val="003F48D7"/>
    <w:rsid w:val="003F6440"/>
    <w:rsid w:val="003F72C7"/>
    <w:rsid w:val="00400D1B"/>
    <w:rsid w:val="00403F94"/>
    <w:rsid w:val="00421845"/>
    <w:rsid w:val="00427AF2"/>
    <w:rsid w:val="004435BE"/>
    <w:rsid w:val="00455A64"/>
    <w:rsid w:val="004567D3"/>
    <w:rsid w:val="00485253"/>
    <w:rsid w:val="00487B1F"/>
    <w:rsid w:val="00490A12"/>
    <w:rsid w:val="004A43D7"/>
    <w:rsid w:val="004D5F5F"/>
    <w:rsid w:val="004E210D"/>
    <w:rsid w:val="004E392B"/>
    <w:rsid w:val="004E5D32"/>
    <w:rsid w:val="004E7694"/>
    <w:rsid w:val="004F7D22"/>
    <w:rsid w:val="0050292F"/>
    <w:rsid w:val="005274F0"/>
    <w:rsid w:val="00541B69"/>
    <w:rsid w:val="00542ED3"/>
    <w:rsid w:val="00544634"/>
    <w:rsid w:val="005564C3"/>
    <w:rsid w:val="00563155"/>
    <w:rsid w:val="00567891"/>
    <w:rsid w:val="005834DD"/>
    <w:rsid w:val="00586CBD"/>
    <w:rsid w:val="00586F50"/>
    <w:rsid w:val="005B0B00"/>
    <w:rsid w:val="005B5D20"/>
    <w:rsid w:val="005B6427"/>
    <w:rsid w:val="005B6A4F"/>
    <w:rsid w:val="005B7762"/>
    <w:rsid w:val="005C39A8"/>
    <w:rsid w:val="005D208C"/>
    <w:rsid w:val="005D2BB8"/>
    <w:rsid w:val="005E0402"/>
    <w:rsid w:val="005E082D"/>
    <w:rsid w:val="005E3745"/>
    <w:rsid w:val="005F7B99"/>
    <w:rsid w:val="006025C2"/>
    <w:rsid w:val="00626F92"/>
    <w:rsid w:val="00630FD5"/>
    <w:rsid w:val="00634259"/>
    <w:rsid w:val="00635529"/>
    <w:rsid w:val="00636576"/>
    <w:rsid w:val="00637D88"/>
    <w:rsid w:val="00643718"/>
    <w:rsid w:val="006638EC"/>
    <w:rsid w:val="00683D52"/>
    <w:rsid w:val="00686A29"/>
    <w:rsid w:val="006934DF"/>
    <w:rsid w:val="006A3A0C"/>
    <w:rsid w:val="006A6016"/>
    <w:rsid w:val="006A7A5F"/>
    <w:rsid w:val="006B26F2"/>
    <w:rsid w:val="006B349B"/>
    <w:rsid w:val="006B624B"/>
    <w:rsid w:val="006C5426"/>
    <w:rsid w:val="006D6FB4"/>
    <w:rsid w:val="006E76DC"/>
    <w:rsid w:val="006F0C93"/>
    <w:rsid w:val="006F3E62"/>
    <w:rsid w:val="006F7A19"/>
    <w:rsid w:val="00706CCD"/>
    <w:rsid w:val="00707278"/>
    <w:rsid w:val="0071180B"/>
    <w:rsid w:val="00714448"/>
    <w:rsid w:val="007248CB"/>
    <w:rsid w:val="00724D55"/>
    <w:rsid w:val="007263F4"/>
    <w:rsid w:val="00732B95"/>
    <w:rsid w:val="0073772A"/>
    <w:rsid w:val="00743217"/>
    <w:rsid w:val="0074753A"/>
    <w:rsid w:val="007522AF"/>
    <w:rsid w:val="00755128"/>
    <w:rsid w:val="00755BA6"/>
    <w:rsid w:val="00765DBB"/>
    <w:rsid w:val="007731C1"/>
    <w:rsid w:val="00780971"/>
    <w:rsid w:val="00782293"/>
    <w:rsid w:val="007836D8"/>
    <w:rsid w:val="00783F8A"/>
    <w:rsid w:val="007922B4"/>
    <w:rsid w:val="007A1AB6"/>
    <w:rsid w:val="007A44F7"/>
    <w:rsid w:val="007B1C0F"/>
    <w:rsid w:val="007B4138"/>
    <w:rsid w:val="007C643C"/>
    <w:rsid w:val="007C7AB7"/>
    <w:rsid w:val="007E27BF"/>
    <w:rsid w:val="007E5013"/>
    <w:rsid w:val="007F7EE2"/>
    <w:rsid w:val="00800A79"/>
    <w:rsid w:val="00802737"/>
    <w:rsid w:val="00806322"/>
    <w:rsid w:val="0081163B"/>
    <w:rsid w:val="00811696"/>
    <w:rsid w:val="0081579C"/>
    <w:rsid w:val="00820244"/>
    <w:rsid w:val="008211F2"/>
    <w:rsid w:val="008251D7"/>
    <w:rsid w:val="00833A00"/>
    <w:rsid w:val="00846868"/>
    <w:rsid w:val="008507CE"/>
    <w:rsid w:val="008524D5"/>
    <w:rsid w:val="00857622"/>
    <w:rsid w:val="008601E2"/>
    <w:rsid w:val="00861881"/>
    <w:rsid w:val="00863172"/>
    <w:rsid w:val="00864A21"/>
    <w:rsid w:val="00877568"/>
    <w:rsid w:val="00891EB4"/>
    <w:rsid w:val="008930DA"/>
    <w:rsid w:val="008A7E20"/>
    <w:rsid w:val="008A7E5C"/>
    <w:rsid w:val="008B6780"/>
    <w:rsid w:val="008B7872"/>
    <w:rsid w:val="008C13A4"/>
    <w:rsid w:val="008C2780"/>
    <w:rsid w:val="008C6D94"/>
    <w:rsid w:val="008C7FEC"/>
    <w:rsid w:val="008D11A1"/>
    <w:rsid w:val="008E5FE4"/>
    <w:rsid w:val="00905DDC"/>
    <w:rsid w:val="00906896"/>
    <w:rsid w:val="00913EEE"/>
    <w:rsid w:val="00916AFB"/>
    <w:rsid w:val="00924BDA"/>
    <w:rsid w:val="00924FEA"/>
    <w:rsid w:val="00927D5A"/>
    <w:rsid w:val="0094080C"/>
    <w:rsid w:val="00947E8C"/>
    <w:rsid w:val="009506A5"/>
    <w:rsid w:val="00954E1E"/>
    <w:rsid w:val="00956394"/>
    <w:rsid w:val="00992C32"/>
    <w:rsid w:val="00994C6E"/>
    <w:rsid w:val="00995EDB"/>
    <w:rsid w:val="009A0B1D"/>
    <w:rsid w:val="009A0B64"/>
    <w:rsid w:val="009B119E"/>
    <w:rsid w:val="009B1632"/>
    <w:rsid w:val="009D220A"/>
    <w:rsid w:val="009E4F1C"/>
    <w:rsid w:val="009E6435"/>
    <w:rsid w:val="009F2CC9"/>
    <w:rsid w:val="00A00C13"/>
    <w:rsid w:val="00A01A91"/>
    <w:rsid w:val="00A1080D"/>
    <w:rsid w:val="00A1105B"/>
    <w:rsid w:val="00A16D01"/>
    <w:rsid w:val="00A17104"/>
    <w:rsid w:val="00A32D0C"/>
    <w:rsid w:val="00A5041E"/>
    <w:rsid w:val="00A51542"/>
    <w:rsid w:val="00A53AA9"/>
    <w:rsid w:val="00A71BD2"/>
    <w:rsid w:val="00A77FC3"/>
    <w:rsid w:val="00A90F87"/>
    <w:rsid w:val="00A94DAC"/>
    <w:rsid w:val="00A97CC8"/>
    <w:rsid w:val="00AA0804"/>
    <w:rsid w:val="00AA658A"/>
    <w:rsid w:val="00AB0A7F"/>
    <w:rsid w:val="00AC732E"/>
    <w:rsid w:val="00AD1163"/>
    <w:rsid w:val="00AD27AF"/>
    <w:rsid w:val="00AD5EC6"/>
    <w:rsid w:val="00AE1B4A"/>
    <w:rsid w:val="00AE3826"/>
    <w:rsid w:val="00AE477C"/>
    <w:rsid w:val="00B0145E"/>
    <w:rsid w:val="00B04A25"/>
    <w:rsid w:val="00B10725"/>
    <w:rsid w:val="00B12361"/>
    <w:rsid w:val="00B14EF4"/>
    <w:rsid w:val="00B15D59"/>
    <w:rsid w:val="00B23B81"/>
    <w:rsid w:val="00B33C43"/>
    <w:rsid w:val="00B5252A"/>
    <w:rsid w:val="00B54C2A"/>
    <w:rsid w:val="00B5500C"/>
    <w:rsid w:val="00B55FA8"/>
    <w:rsid w:val="00B560B6"/>
    <w:rsid w:val="00B6247E"/>
    <w:rsid w:val="00B75B29"/>
    <w:rsid w:val="00B858D5"/>
    <w:rsid w:val="00B94290"/>
    <w:rsid w:val="00B94705"/>
    <w:rsid w:val="00BB0FC0"/>
    <w:rsid w:val="00BC0B9E"/>
    <w:rsid w:val="00BD678B"/>
    <w:rsid w:val="00BF2157"/>
    <w:rsid w:val="00BF4A3B"/>
    <w:rsid w:val="00C11B2B"/>
    <w:rsid w:val="00C141F3"/>
    <w:rsid w:val="00C20FCD"/>
    <w:rsid w:val="00C2366F"/>
    <w:rsid w:val="00C31653"/>
    <w:rsid w:val="00C4059C"/>
    <w:rsid w:val="00C4638B"/>
    <w:rsid w:val="00C47BC6"/>
    <w:rsid w:val="00C5299C"/>
    <w:rsid w:val="00C54971"/>
    <w:rsid w:val="00C55545"/>
    <w:rsid w:val="00C55A8D"/>
    <w:rsid w:val="00C57555"/>
    <w:rsid w:val="00C60FC6"/>
    <w:rsid w:val="00C62178"/>
    <w:rsid w:val="00C635AD"/>
    <w:rsid w:val="00C740E4"/>
    <w:rsid w:val="00C80789"/>
    <w:rsid w:val="00C811E5"/>
    <w:rsid w:val="00C81F7F"/>
    <w:rsid w:val="00C82EF9"/>
    <w:rsid w:val="00C91003"/>
    <w:rsid w:val="00C97C50"/>
    <w:rsid w:val="00CA7200"/>
    <w:rsid w:val="00CB7126"/>
    <w:rsid w:val="00CC28A5"/>
    <w:rsid w:val="00CC3AE3"/>
    <w:rsid w:val="00CE0FB5"/>
    <w:rsid w:val="00CE4A86"/>
    <w:rsid w:val="00CE62EF"/>
    <w:rsid w:val="00CF1FE6"/>
    <w:rsid w:val="00CF5B4F"/>
    <w:rsid w:val="00D048BC"/>
    <w:rsid w:val="00D15E41"/>
    <w:rsid w:val="00D223E5"/>
    <w:rsid w:val="00D369F1"/>
    <w:rsid w:val="00D54CA1"/>
    <w:rsid w:val="00D623D0"/>
    <w:rsid w:val="00D6578F"/>
    <w:rsid w:val="00D66A6C"/>
    <w:rsid w:val="00D775EA"/>
    <w:rsid w:val="00D8266E"/>
    <w:rsid w:val="00D955D2"/>
    <w:rsid w:val="00DA3A38"/>
    <w:rsid w:val="00DA3E7C"/>
    <w:rsid w:val="00DA6A95"/>
    <w:rsid w:val="00DB1012"/>
    <w:rsid w:val="00DB1BB6"/>
    <w:rsid w:val="00DB38C8"/>
    <w:rsid w:val="00DB7A3F"/>
    <w:rsid w:val="00DC3CF3"/>
    <w:rsid w:val="00DD0CE8"/>
    <w:rsid w:val="00DE28C6"/>
    <w:rsid w:val="00DE4E95"/>
    <w:rsid w:val="00DE4FB9"/>
    <w:rsid w:val="00DF11F9"/>
    <w:rsid w:val="00E01EE8"/>
    <w:rsid w:val="00E02AB4"/>
    <w:rsid w:val="00E048D7"/>
    <w:rsid w:val="00E1101A"/>
    <w:rsid w:val="00E1286E"/>
    <w:rsid w:val="00E15160"/>
    <w:rsid w:val="00E25500"/>
    <w:rsid w:val="00E3053D"/>
    <w:rsid w:val="00E47B16"/>
    <w:rsid w:val="00E60644"/>
    <w:rsid w:val="00E630CE"/>
    <w:rsid w:val="00E64362"/>
    <w:rsid w:val="00E84777"/>
    <w:rsid w:val="00E86F6E"/>
    <w:rsid w:val="00E9024A"/>
    <w:rsid w:val="00ED1E75"/>
    <w:rsid w:val="00EE6056"/>
    <w:rsid w:val="00F01003"/>
    <w:rsid w:val="00F02E67"/>
    <w:rsid w:val="00F0518A"/>
    <w:rsid w:val="00F157CD"/>
    <w:rsid w:val="00F17D48"/>
    <w:rsid w:val="00F20AEF"/>
    <w:rsid w:val="00F37A3C"/>
    <w:rsid w:val="00F71A6C"/>
    <w:rsid w:val="00F7751F"/>
    <w:rsid w:val="00F806DF"/>
    <w:rsid w:val="00F82AD8"/>
    <w:rsid w:val="00F920DF"/>
    <w:rsid w:val="00FA0900"/>
    <w:rsid w:val="00FA5832"/>
    <w:rsid w:val="00FB4662"/>
    <w:rsid w:val="00FC58DF"/>
    <w:rsid w:val="00FE04B8"/>
    <w:rsid w:val="00FF375D"/>
    <w:rsid w:val="00FF64B0"/>
    <w:rsid w:val="00FF6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85C28"/>
  <w15:docId w15:val="{15F5A4C3-28DF-44DC-943A-CA3CE42F0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Arial"/>
        <w:sz w:val="22"/>
        <w:lang w:val="en-US" w:eastAsia="en-US" w:bidi="ar-SA"/>
      </w:rPr>
    </w:rPrDefault>
    <w:pPrDefault>
      <w:pPr>
        <w:spacing w:after="12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0C14E3"/>
    <w:pPr>
      <w:spacing w:before="100" w:beforeAutospacing="1" w:after="100" w:afterAutospacing="1" w:line="240" w:lineRule="auto"/>
      <w:jc w:val="left"/>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List-Accent3">
    <w:name w:val="Light List Accent 3"/>
    <w:basedOn w:val="TableNormal"/>
    <w:uiPriority w:val="61"/>
    <w:rsid w:val="00490A1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Hyperlink">
    <w:name w:val="Hyperlink"/>
    <w:basedOn w:val="DefaultParagraphFont"/>
    <w:uiPriority w:val="99"/>
    <w:unhideWhenUsed/>
    <w:rsid w:val="007522AF"/>
    <w:rPr>
      <w:color w:val="0000FF" w:themeColor="hyperlink"/>
      <w:u w:val="single"/>
    </w:rPr>
  </w:style>
  <w:style w:type="paragraph" w:styleId="Header">
    <w:name w:val="header"/>
    <w:basedOn w:val="Normal"/>
    <w:link w:val="HeaderChar"/>
    <w:uiPriority w:val="99"/>
    <w:unhideWhenUsed/>
    <w:rsid w:val="00C82E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EF9"/>
  </w:style>
  <w:style w:type="paragraph" w:styleId="Footer">
    <w:name w:val="footer"/>
    <w:basedOn w:val="Normal"/>
    <w:link w:val="FooterChar"/>
    <w:uiPriority w:val="99"/>
    <w:unhideWhenUsed/>
    <w:rsid w:val="00C82E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EF9"/>
  </w:style>
  <w:style w:type="paragraph" w:styleId="BalloonText">
    <w:name w:val="Balloon Text"/>
    <w:basedOn w:val="Normal"/>
    <w:link w:val="BalloonTextChar"/>
    <w:uiPriority w:val="99"/>
    <w:semiHidden/>
    <w:unhideWhenUsed/>
    <w:rsid w:val="00085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709"/>
    <w:rPr>
      <w:rFonts w:ascii="Tahoma" w:hAnsi="Tahoma" w:cs="Tahoma"/>
      <w:sz w:val="16"/>
      <w:szCs w:val="16"/>
    </w:rPr>
  </w:style>
  <w:style w:type="paragraph" w:styleId="ListParagraph">
    <w:name w:val="List Paragraph"/>
    <w:basedOn w:val="Normal"/>
    <w:uiPriority w:val="34"/>
    <w:qFormat/>
    <w:rsid w:val="00C5299C"/>
    <w:pPr>
      <w:ind w:left="720"/>
      <w:contextualSpacing/>
    </w:pPr>
  </w:style>
  <w:style w:type="paragraph" w:styleId="NormalWeb">
    <w:name w:val="Normal (Web)"/>
    <w:basedOn w:val="Normal"/>
    <w:uiPriority w:val="99"/>
    <w:semiHidden/>
    <w:unhideWhenUsed/>
    <w:rsid w:val="00C5299C"/>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Emphasis">
    <w:name w:val="Emphasis"/>
    <w:basedOn w:val="DefaultParagraphFont"/>
    <w:qFormat/>
    <w:rsid w:val="00C5299C"/>
    <w:rPr>
      <w:i/>
      <w:iCs/>
    </w:rPr>
  </w:style>
  <w:style w:type="character" w:styleId="FollowedHyperlink">
    <w:name w:val="FollowedHyperlink"/>
    <w:basedOn w:val="DefaultParagraphFont"/>
    <w:uiPriority w:val="99"/>
    <w:semiHidden/>
    <w:unhideWhenUsed/>
    <w:rsid w:val="009D220A"/>
    <w:rPr>
      <w:color w:val="800080" w:themeColor="followedHyperlink"/>
      <w:u w:val="single"/>
    </w:rPr>
  </w:style>
  <w:style w:type="character" w:customStyle="1" w:styleId="Heading3Char">
    <w:name w:val="Heading 3 Char"/>
    <w:basedOn w:val="DefaultParagraphFont"/>
    <w:link w:val="Heading3"/>
    <w:uiPriority w:val="9"/>
    <w:rsid w:val="000C14E3"/>
    <w:rPr>
      <w:rFonts w:ascii="Times New Roman" w:eastAsia="Times New Roman" w:hAnsi="Times New Roman" w:cs="Times New Roman"/>
      <w:b/>
      <w:bCs/>
      <w:sz w:val="27"/>
      <w:szCs w:val="27"/>
    </w:rPr>
  </w:style>
  <w:style w:type="character" w:customStyle="1" w:styleId="selectable">
    <w:name w:val="selectable"/>
    <w:basedOn w:val="DefaultParagraphFont"/>
    <w:rsid w:val="008C13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76319">
      <w:bodyDiv w:val="1"/>
      <w:marLeft w:val="0"/>
      <w:marRight w:val="0"/>
      <w:marTop w:val="0"/>
      <w:marBottom w:val="0"/>
      <w:divBdr>
        <w:top w:val="none" w:sz="0" w:space="0" w:color="auto"/>
        <w:left w:val="none" w:sz="0" w:space="0" w:color="auto"/>
        <w:bottom w:val="none" w:sz="0" w:space="0" w:color="auto"/>
        <w:right w:val="none" w:sz="0" w:space="0" w:color="auto"/>
      </w:divBdr>
      <w:divsChild>
        <w:div w:id="52390271">
          <w:marLeft w:val="0"/>
          <w:marRight w:val="0"/>
          <w:marTop w:val="0"/>
          <w:marBottom w:val="0"/>
          <w:divBdr>
            <w:top w:val="none" w:sz="0" w:space="0" w:color="auto"/>
            <w:left w:val="none" w:sz="0" w:space="0" w:color="auto"/>
            <w:bottom w:val="none" w:sz="0" w:space="0" w:color="auto"/>
            <w:right w:val="none" w:sz="0" w:space="0" w:color="auto"/>
          </w:divBdr>
        </w:div>
        <w:div w:id="113329731">
          <w:marLeft w:val="0"/>
          <w:marRight w:val="0"/>
          <w:marTop w:val="0"/>
          <w:marBottom w:val="0"/>
          <w:divBdr>
            <w:top w:val="none" w:sz="0" w:space="0" w:color="auto"/>
            <w:left w:val="none" w:sz="0" w:space="0" w:color="auto"/>
            <w:bottom w:val="none" w:sz="0" w:space="0" w:color="auto"/>
            <w:right w:val="none" w:sz="0" w:space="0" w:color="auto"/>
          </w:divBdr>
        </w:div>
        <w:div w:id="303394995">
          <w:marLeft w:val="0"/>
          <w:marRight w:val="0"/>
          <w:marTop w:val="0"/>
          <w:marBottom w:val="0"/>
          <w:divBdr>
            <w:top w:val="none" w:sz="0" w:space="0" w:color="auto"/>
            <w:left w:val="none" w:sz="0" w:space="0" w:color="auto"/>
            <w:bottom w:val="none" w:sz="0" w:space="0" w:color="auto"/>
            <w:right w:val="none" w:sz="0" w:space="0" w:color="auto"/>
          </w:divBdr>
        </w:div>
        <w:div w:id="461122518">
          <w:marLeft w:val="0"/>
          <w:marRight w:val="0"/>
          <w:marTop w:val="0"/>
          <w:marBottom w:val="0"/>
          <w:divBdr>
            <w:top w:val="none" w:sz="0" w:space="0" w:color="auto"/>
            <w:left w:val="none" w:sz="0" w:space="0" w:color="auto"/>
            <w:bottom w:val="none" w:sz="0" w:space="0" w:color="auto"/>
            <w:right w:val="none" w:sz="0" w:space="0" w:color="auto"/>
          </w:divBdr>
          <w:divsChild>
            <w:div w:id="1931814942">
              <w:marLeft w:val="0"/>
              <w:marRight w:val="0"/>
              <w:marTop w:val="0"/>
              <w:marBottom w:val="0"/>
              <w:divBdr>
                <w:top w:val="none" w:sz="0" w:space="0" w:color="auto"/>
                <w:left w:val="none" w:sz="0" w:space="0" w:color="auto"/>
                <w:bottom w:val="none" w:sz="0" w:space="0" w:color="auto"/>
                <w:right w:val="none" w:sz="0" w:space="0" w:color="auto"/>
              </w:divBdr>
            </w:div>
          </w:divsChild>
        </w:div>
        <w:div w:id="741677848">
          <w:marLeft w:val="0"/>
          <w:marRight w:val="0"/>
          <w:marTop w:val="0"/>
          <w:marBottom w:val="0"/>
          <w:divBdr>
            <w:top w:val="none" w:sz="0" w:space="0" w:color="auto"/>
            <w:left w:val="none" w:sz="0" w:space="0" w:color="auto"/>
            <w:bottom w:val="none" w:sz="0" w:space="0" w:color="auto"/>
            <w:right w:val="none" w:sz="0" w:space="0" w:color="auto"/>
          </w:divBdr>
        </w:div>
        <w:div w:id="1028524563">
          <w:marLeft w:val="0"/>
          <w:marRight w:val="0"/>
          <w:marTop w:val="0"/>
          <w:marBottom w:val="0"/>
          <w:divBdr>
            <w:top w:val="none" w:sz="0" w:space="0" w:color="auto"/>
            <w:left w:val="none" w:sz="0" w:space="0" w:color="auto"/>
            <w:bottom w:val="none" w:sz="0" w:space="0" w:color="auto"/>
            <w:right w:val="none" w:sz="0" w:space="0" w:color="auto"/>
          </w:divBdr>
        </w:div>
        <w:div w:id="1332179805">
          <w:marLeft w:val="0"/>
          <w:marRight w:val="0"/>
          <w:marTop w:val="0"/>
          <w:marBottom w:val="0"/>
          <w:divBdr>
            <w:top w:val="none" w:sz="0" w:space="0" w:color="auto"/>
            <w:left w:val="none" w:sz="0" w:space="0" w:color="auto"/>
            <w:bottom w:val="none" w:sz="0" w:space="0" w:color="auto"/>
            <w:right w:val="none" w:sz="0" w:space="0" w:color="auto"/>
          </w:divBdr>
        </w:div>
        <w:div w:id="1365401218">
          <w:marLeft w:val="0"/>
          <w:marRight w:val="0"/>
          <w:marTop w:val="0"/>
          <w:marBottom w:val="0"/>
          <w:divBdr>
            <w:top w:val="none" w:sz="0" w:space="0" w:color="auto"/>
            <w:left w:val="none" w:sz="0" w:space="0" w:color="auto"/>
            <w:bottom w:val="none" w:sz="0" w:space="0" w:color="auto"/>
            <w:right w:val="none" w:sz="0" w:space="0" w:color="auto"/>
          </w:divBdr>
        </w:div>
        <w:div w:id="1709379629">
          <w:marLeft w:val="0"/>
          <w:marRight w:val="0"/>
          <w:marTop w:val="0"/>
          <w:marBottom w:val="0"/>
          <w:divBdr>
            <w:top w:val="none" w:sz="0" w:space="0" w:color="auto"/>
            <w:left w:val="none" w:sz="0" w:space="0" w:color="auto"/>
            <w:bottom w:val="none" w:sz="0" w:space="0" w:color="auto"/>
            <w:right w:val="none" w:sz="0" w:space="0" w:color="auto"/>
          </w:divBdr>
          <w:divsChild>
            <w:div w:id="1192840313">
              <w:marLeft w:val="0"/>
              <w:marRight w:val="0"/>
              <w:marTop w:val="0"/>
              <w:marBottom w:val="0"/>
              <w:divBdr>
                <w:top w:val="none" w:sz="0" w:space="0" w:color="auto"/>
                <w:left w:val="none" w:sz="0" w:space="0" w:color="auto"/>
                <w:bottom w:val="none" w:sz="0" w:space="0" w:color="auto"/>
                <w:right w:val="none" w:sz="0" w:space="0" w:color="auto"/>
              </w:divBdr>
            </w:div>
          </w:divsChild>
        </w:div>
        <w:div w:id="1801027082">
          <w:marLeft w:val="0"/>
          <w:marRight w:val="0"/>
          <w:marTop w:val="0"/>
          <w:marBottom w:val="0"/>
          <w:divBdr>
            <w:top w:val="none" w:sz="0" w:space="0" w:color="auto"/>
            <w:left w:val="none" w:sz="0" w:space="0" w:color="auto"/>
            <w:bottom w:val="none" w:sz="0" w:space="0" w:color="auto"/>
            <w:right w:val="none" w:sz="0" w:space="0" w:color="auto"/>
          </w:divBdr>
        </w:div>
        <w:div w:id="1937054207">
          <w:marLeft w:val="0"/>
          <w:marRight w:val="0"/>
          <w:marTop w:val="0"/>
          <w:marBottom w:val="0"/>
          <w:divBdr>
            <w:top w:val="none" w:sz="0" w:space="0" w:color="auto"/>
            <w:left w:val="none" w:sz="0" w:space="0" w:color="auto"/>
            <w:bottom w:val="none" w:sz="0" w:space="0" w:color="auto"/>
            <w:right w:val="none" w:sz="0" w:space="0" w:color="auto"/>
          </w:divBdr>
          <w:divsChild>
            <w:div w:id="12677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67036">
      <w:bodyDiv w:val="1"/>
      <w:marLeft w:val="0"/>
      <w:marRight w:val="0"/>
      <w:marTop w:val="0"/>
      <w:marBottom w:val="0"/>
      <w:divBdr>
        <w:top w:val="none" w:sz="0" w:space="0" w:color="auto"/>
        <w:left w:val="none" w:sz="0" w:space="0" w:color="auto"/>
        <w:bottom w:val="none" w:sz="0" w:space="0" w:color="auto"/>
        <w:right w:val="none" w:sz="0" w:space="0" w:color="auto"/>
      </w:divBdr>
    </w:div>
    <w:div w:id="163058310">
      <w:bodyDiv w:val="1"/>
      <w:marLeft w:val="0"/>
      <w:marRight w:val="0"/>
      <w:marTop w:val="0"/>
      <w:marBottom w:val="0"/>
      <w:divBdr>
        <w:top w:val="none" w:sz="0" w:space="0" w:color="auto"/>
        <w:left w:val="none" w:sz="0" w:space="0" w:color="auto"/>
        <w:bottom w:val="none" w:sz="0" w:space="0" w:color="auto"/>
        <w:right w:val="none" w:sz="0" w:space="0" w:color="auto"/>
      </w:divBdr>
    </w:div>
    <w:div w:id="564493382">
      <w:bodyDiv w:val="1"/>
      <w:marLeft w:val="0"/>
      <w:marRight w:val="0"/>
      <w:marTop w:val="0"/>
      <w:marBottom w:val="0"/>
      <w:divBdr>
        <w:top w:val="none" w:sz="0" w:space="0" w:color="auto"/>
        <w:left w:val="none" w:sz="0" w:space="0" w:color="auto"/>
        <w:bottom w:val="none" w:sz="0" w:space="0" w:color="auto"/>
        <w:right w:val="none" w:sz="0" w:space="0" w:color="auto"/>
      </w:divBdr>
    </w:div>
    <w:div w:id="636104573">
      <w:bodyDiv w:val="1"/>
      <w:marLeft w:val="0"/>
      <w:marRight w:val="0"/>
      <w:marTop w:val="0"/>
      <w:marBottom w:val="0"/>
      <w:divBdr>
        <w:top w:val="none" w:sz="0" w:space="0" w:color="auto"/>
        <w:left w:val="none" w:sz="0" w:space="0" w:color="auto"/>
        <w:bottom w:val="none" w:sz="0" w:space="0" w:color="auto"/>
        <w:right w:val="none" w:sz="0" w:space="0" w:color="auto"/>
      </w:divBdr>
    </w:div>
    <w:div w:id="759326294">
      <w:bodyDiv w:val="1"/>
      <w:marLeft w:val="0"/>
      <w:marRight w:val="0"/>
      <w:marTop w:val="0"/>
      <w:marBottom w:val="0"/>
      <w:divBdr>
        <w:top w:val="none" w:sz="0" w:space="0" w:color="auto"/>
        <w:left w:val="none" w:sz="0" w:space="0" w:color="auto"/>
        <w:bottom w:val="none" w:sz="0" w:space="0" w:color="auto"/>
        <w:right w:val="none" w:sz="0" w:space="0" w:color="auto"/>
      </w:divBdr>
    </w:div>
    <w:div w:id="949121686">
      <w:bodyDiv w:val="1"/>
      <w:marLeft w:val="0"/>
      <w:marRight w:val="0"/>
      <w:marTop w:val="0"/>
      <w:marBottom w:val="0"/>
      <w:divBdr>
        <w:top w:val="none" w:sz="0" w:space="0" w:color="auto"/>
        <w:left w:val="none" w:sz="0" w:space="0" w:color="auto"/>
        <w:bottom w:val="none" w:sz="0" w:space="0" w:color="auto"/>
        <w:right w:val="none" w:sz="0" w:space="0" w:color="auto"/>
      </w:divBdr>
    </w:div>
    <w:div w:id="1181237692">
      <w:bodyDiv w:val="1"/>
      <w:marLeft w:val="0"/>
      <w:marRight w:val="0"/>
      <w:marTop w:val="0"/>
      <w:marBottom w:val="0"/>
      <w:divBdr>
        <w:top w:val="none" w:sz="0" w:space="0" w:color="auto"/>
        <w:left w:val="none" w:sz="0" w:space="0" w:color="auto"/>
        <w:bottom w:val="none" w:sz="0" w:space="0" w:color="auto"/>
        <w:right w:val="none" w:sz="0" w:space="0" w:color="auto"/>
      </w:divBdr>
      <w:divsChild>
        <w:div w:id="1882476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6993369">
      <w:bodyDiv w:val="1"/>
      <w:marLeft w:val="0"/>
      <w:marRight w:val="0"/>
      <w:marTop w:val="0"/>
      <w:marBottom w:val="0"/>
      <w:divBdr>
        <w:top w:val="none" w:sz="0" w:space="0" w:color="auto"/>
        <w:left w:val="none" w:sz="0" w:space="0" w:color="auto"/>
        <w:bottom w:val="none" w:sz="0" w:space="0" w:color="auto"/>
        <w:right w:val="none" w:sz="0" w:space="0" w:color="auto"/>
      </w:divBdr>
      <w:divsChild>
        <w:div w:id="131989796">
          <w:marLeft w:val="0"/>
          <w:marRight w:val="0"/>
          <w:marTop w:val="0"/>
          <w:marBottom w:val="0"/>
          <w:divBdr>
            <w:top w:val="none" w:sz="0" w:space="0" w:color="auto"/>
            <w:left w:val="none" w:sz="0" w:space="0" w:color="auto"/>
            <w:bottom w:val="none" w:sz="0" w:space="0" w:color="auto"/>
            <w:right w:val="none" w:sz="0" w:space="0" w:color="auto"/>
          </w:divBdr>
        </w:div>
        <w:div w:id="169761430">
          <w:marLeft w:val="0"/>
          <w:marRight w:val="0"/>
          <w:marTop w:val="0"/>
          <w:marBottom w:val="0"/>
          <w:divBdr>
            <w:top w:val="none" w:sz="0" w:space="0" w:color="auto"/>
            <w:left w:val="none" w:sz="0" w:space="0" w:color="auto"/>
            <w:bottom w:val="none" w:sz="0" w:space="0" w:color="auto"/>
            <w:right w:val="none" w:sz="0" w:space="0" w:color="auto"/>
          </w:divBdr>
          <w:divsChild>
            <w:div w:id="524944761">
              <w:marLeft w:val="0"/>
              <w:marRight w:val="0"/>
              <w:marTop w:val="0"/>
              <w:marBottom w:val="0"/>
              <w:divBdr>
                <w:top w:val="none" w:sz="0" w:space="0" w:color="auto"/>
                <w:left w:val="none" w:sz="0" w:space="0" w:color="auto"/>
                <w:bottom w:val="none" w:sz="0" w:space="0" w:color="auto"/>
                <w:right w:val="none" w:sz="0" w:space="0" w:color="auto"/>
              </w:divBdr>
            </w:div>
          </w:divsChild>
        </w:div>
        <w:div w:id="236209207">
          <w:marLeft w:val="0"/>
          <w:marRight w:val="0"/>
          <w:marTop w:val="0"/>
          <w:marBottom w:val="0"/>
          <w:divBdr>
            <w:top w:val="none" w:sz="0" w:space="0" w:color="auto"/>
            <w:left w:val="none" w:sz="0" w:space="0" w:color="auto"/>
            <w:bottom w:val="none" w:sz="0" w:space="0" w:color="auto"/>
            <w:right w:val="none" w:sz="0" w:space="0" w:color="auto"/>
          </w:divBdr>
        </w:div>
        <w:div w:id="243925765">
          <w:marLeft w:val="0"/>
          <w:marRight w:val="0"/>
          <w:marTop w:val="0"/>
          <w:marBottom w:val="0"/>
          <w:divBdr>
            <w:top w:val="none" w:sz="0" w:space="0" w:color="auto"/>
            <w:left w:val="none" w:sz="0" w:space="0" w:color="auto"/>
            <w:bottom w:val="none" w:sz="0" w:space="0" w:color="auto"/>
            <w:right w:val="none" w:sz="0" w:space="0" w:color="auto"/>
          </w:divBdr>
        </w:div>
        <w:div w:id="896742804">
          <w:marLeft w:val="0"/>
          <w:marRight w:val="0"/>
          <w:marTop w:val="0"/>
          <w:marBottom w:val="0"/>
          <w:divBdr>
            <w:top w:val="none" w:sz="0" w:space="0" w:color="auto"/>
            <w:left w:val="none" w:sz="0" w:space="0" w:color="auto"/>
            <w:bottom w:val="none" w:sz="0" w:space="0" w:color="auto"/>
            <w:right w:val="none" w:sz="0" w:space="0" w:color="auto"/>
          </w:divBdr>
          <w:divsChild>
            <w:div w:id="750270619">
              <w:marLeft w:val="0"/>
              <w:marRight w:val="0"/>
              <w:marTop w:val="0"/>
              <w:marBottom w:val="0"/>
              <w:divBdr>
                <w:top w:val="none" w:sz="0" w:space="0" w:color="auto"/>
                <w:left w:val="none" w:sz="0" w:space="0" w:color="auto"/>
                <w:bottom w:val="none" w:sz="0" w:space="0" w:color="auto"/>
                <w:right w:val="none" w:sz="0" w:space="0" w:color="auto"/>
              </w:divBdr>
            </w:div>
          </w:divsChild>
        </w:div>
        <w:div w:id="1061170600">
          <w:marLeft w:val="0"/>
          <w:marRight w:val="0"/>
          <w:marTop w:val="0"/>
          <w:marBottom w:val="0"/>
          <w:divBdr>
            <w:top w:val="none" w:sz="0" w:space="0" w:color="auto"/>
            <w:left w:val="none" w:sz="0" w:space="0" w:color="auto"/>
            <w:bottom w:val="none" w:sz="0" w:space="0" w:color="auto"/>
            <w:right w:val="none" w:sz="0" w:space="0" w:color="auto"/>
          </w:divBdr>
        </w:div>
        <w:div w:id="1409956178">
          <w:marLeft w:val="0"/>
          <w:marRight w:val="0"/>
          <w:marTop w:val="0"/>
          <w:marBottom w:val="0"/>
          <w:divBdr>
            <w:top w:val="none" w:sz="0" w:space="0" w:color="auto"/>
            <w:left w:val="none" w:sz="0" w:space="0" w:color="auto"/>
            <w:bottom w:val="none" w:sz="0" w:space="0" w:color="auto"/>
            <w:right w:val="none" w:sz="0" w:space="0" w:color="auto"/>
          </w:divBdr>
        </w:div>
        <w:div w:id="1728844061">
          <w:marLeft w:val="0"/>
          <w:marRight w:val="0"/>
          <w:marTop w:val="0"/>
          <w:marBottom w:val="0"/>
          <w:divBdr>
            <w:top w:val="none" w:sz="0" w:space="0" w:color="auto"/>
            <w:left w:val="none" w:sz="0" w:space="0" w:color="auto"/>
            <w:bottom w:val="none" w:sz="0" w:space="0" w:color="auto"/>
            <w:right w:val="none" w:sz="0" w:space="0" w:color="auto"/>
          </w:divBdr>
        </w:div>
        <w:div w:id="1982691396">
          <w:marLeft w:val="0"/>
          <w:marRight w:val="0"/>
          <w:marTop w:val="0"/>
          <w:marBottom w:val="0"/>
          <w:divBdr>
            <w:top w:val="none" w:sz="0" w:space="0" w:color="auto"/>
            <w:left w:val="none" w:sz="0" w:space="0" w:color="auto"/>
            <w:bottom w:val="none" w:sz="0" w:space="0" w:color="auto"/>
            <w:right w:val="none" w:sz="0" w:space="0" w:color="auto"/>
          </w:divBdr>
        </w:div>
        <w:div w:id="1994597332">
          <w:marLeft w:val="0"/>
          <w:marRight w:val="0"/>
          <w:marTop w:val="0"/>
          <w:marBottom w:val="0"/>
          <w:divBdr>
            <w:top w:val="none" w:sz="0" w:space="0" w:color="auto"/>
            <w:left w:val="none" w:sz="0" w:space="0" w:color="auto"/>
            <w:bottom w:val="none" w:sz="0" w:space="0" w:color="auto"/>
            <w:right w:val="none" w:sz="0" w:space="0" w:color="auto"/>
          </w:divBdr>
        </w:div>
        <w:div w:id="2066641254">
          <w:marLeft w:val="0"/>
          <w:marRight w:val="0"/>
          <w:marTop w:val="0"/>
          <w:marBottom w:val="0"/>
          <w:divBdr>
            <w:top w:val="none" w:sz="0" w:space="0" w:color="auto"/>
            <w:left w:val="none" w:sz="0" w:space="0" w:color="auto"/>
            <w:bottom w:val="none" w:sz="0" w:space="0" w:color="auto"/>
            <w:right w:val="none" w:sz="0" w:space="0" w:color="auto"/>
          </w:divBdr>
          <w:divsChild>
            <w:div w:id="178481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92522">
      <w:bodyDiv w:val="1"/>
      <w:marLeft w:val="0"/>
      <w:marRight w:val="0"/>
      <w:marTop w:val="0"/>
      <w:marBottom w:val="0"/>
      <w:divBdr>
        <w:top w:val="none" w:sz="0" w:space="0" w:color="auto"/>
        <w:left w:val="none" w:sz="0" w:space="0" w:color="auto"/>
        <w:bottom w:val="none" w:sz="0" w:space="0" w:color="auto"/>
        <w:right w:val="none" w:sz="0" w:space="0" w:color="auto"/>
      </w:divBdr>
    </w:div>
    <w:div w:id="1308125436">
      <w:bodyDiv w:val="1"/>
      <w:marLeft w:val="0"/>
      <w:marRight w:val="0"/>
      <w:marTop w:val="0"/>
      <w:marBottom w:val="0"/>
      <w:divBdr>
        <w:top w:val="none" w:sz="0" w:space="0" w:color="auto"/>
        <w:left w:val="none" w:sz="0" w:space="0" w:color="auto"/>
        <w:bottom w:val="none" w:sz="0" w:space="0" w:color="auto"/>
        <w:right w:val="none" w:sz="0" w:space="0" w:color="auto"/>
      </w:divBdr>
      <w:divsChild>
        <w:div w:id="4174802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3000201">
      <w:bodyDiv w:val="1"/>
      <w:marLeft w:val="0"/>
      <w:marRight w:val="0"/>
      <w:marTop w:val="0"/>
      <w:marBottom w:val="0"/>
      <w:divBdr>
        <w:top w:val="none" w:sz="0" w:space="0" w:color="auto"/>
        <w:left w:val="none" w:sz="0" w:space="0" w:color="auto"/>
        <w:bottom w:val="none" w:sz="0" w:space="0" w:color="auto"/>
        <w:right w:val="none" w:sz="0" w:space="0" w:color="auto"/>
      </w:divBdr>
    </w:div>
    <w:div w:id="177886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omas.Boston@inta.gatech.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3436F-2369-473B-9EE4-400065E53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7327</Words>
  <Characters>41770</Characters>
  <Application>Microsoft Office Word</Application>
  <DocSecurity>0</DocSecurity>
  <Lines>348</Lines>
  <Paragraphs>97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BOSTON , THOMAS D</dc:creator>
  <cp:lastModifiedBy>Boston, Thomas D</cp:lastModifiedBy>
  <cp:revision>2</cp:revision>
  <cp:lastPrinted>2018-01-09T13:48:00Z</cp:lastPrinted>
  <dcterms:created xsi:type="dcterms:W3CDTF">2018-01-15T20:00:00Z</dcterms:created>
  <dcterms:modified xsi:type="dcterms:W3CDTF">2018-01-15T20:00:00Z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-1646268232</vt:i4>
  </property>
  <property fmtid="{D5CDD505-2E9C-101B-9397-08002B2CF9AE}" pid="3" name="Mendeley Document_1">
    <vt:lpwstr>True</vt:lpwstr>
  </property>
  <property fmtid="{D5CDD505-2E9C-101B-9397-08002B2CF9AE}" pid="4" name="Mendeley Unique User Id_1">
    <vt:lpwstr>0181ffd8-c97a-3606-9aaf-37d55c71d2c6</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6th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16th edition (author-date)</vt:lpwstr>
  </property>
  <property fmtid="{D5CDD505-2E9C-101B-9397-08002B2CF9AE}" pid="16" name="Mendeley Recent Style Id 5_1">
    <vt:lpwstr>http://www.zotero.org/styles/harvard1</vt:lpwstr>
  </property>
  <property fmtid="{D5CDD505-2E9C-101B-9397-08002B2CF9AE}" pid="17" name="Mendeley Recent Style Name 5_1">
    <vt:lpwstr>Harvard Reference format 1 (author-date)</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7th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