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07DA1" w14:textId="6DDD7818" w:rsidR="00265077" w:rsidRPr="00BB06EA" w:rsidRDefault="00FB1E06">
      <w:pPr>
        <w:rPr>
          <w:rFonts w:ascii="Century" w:hAnsi="Century"/>
          <w:b/>
          <w:sz w:val="28"/>
          <w:szCs w:val="28"/>
        </w:rPr>
      </w:pPr>
      <w:bookmarkStart w:id="0" w:name="_GoBack"/>
      <w:bookmarkEnd w:id="0"/>
      <w:r>
        <w:rPr>
          <w:rFonts w:ascii="Century" w:hAnsi="Century"/>
          <w:b/>
          <w:sz w:val="28"/>
          <w:szCs w:val="28"/>
        </w:rPr>
        <w:t>INTA 4803</w:t>
      </w:r>
      <w:r w:rsidR="002B2AF6">
        <w:rPr>
          <w:rFonts w:ascii="Century" w:hAnsi="Century"/>
          <w:b/>
          <w:sz w:val="28"/>
          <w:szCs w:val="28"/>
        </w:rPr>
        <w:t xml:space="preserve">/8803SG, </w:t>
      </w:r>
      <w:r w:rsidR="002B2AF6">
        <w:rPr>
          <w:rFonts w:ascii="Century" w:hAnsi="Century"/>
          <w:b/>
          <w:sz w:val="28"/>
          <w:szCs w:val="28"/>
        </w:rPr>
        <w:br/>
        <w:t>Networks, Infrastructures, and Security</w:t>
      </w:r>
    </w:p>
    <w:p w14:paraId="2316C804" w14:textId="292BB575" w:rsidR="00B301CC" w:rsidRPr="004064B3" w:rsidRDefault="00FB1E06">
      <w:pPr>
        <w:rPr>
          <w:rFonts w:ascii="Century" w:hAnsi="Century"/>
        </w:rPr>
      </w:pPr>
      <w:r>
        <w:rPr>
          <w:rFonts w:ascii="Century" w:hAnsi="Century"/>
        </w:rPr>
        <w:t>Spring 2018</w:t>
      </w:r>
      <w:r>
        <w:rPr>
          <w:rFonts w:ascii="Century" w:hAnsi="Century"/>
        </w:rPr>
        <w:br/>
        <w:t>Weds</w:t>
      </w:r>
      <w:r w:rsidR="00B301CC">
        <w:rPr>
          <w:rFonts w:ascii="Century" w:hAnsi="Century"/>
        </w:rPr>
        <w:t xml:space="preserve">, </w:t>
      </w:r>
      <w:r>
        <w:rPr>
          <w:rFonts w:ascii="Century" w:hAnsi="Century"/>
        </w:rPr>
        <w:t>3:00 – 5;45 pm</w:t>
      </w:r>
      <w:r w:rsidR="00297146">
        <w:rPr>
          <w:rFonts w:ascii="Century" w:hAnsi="Century"/>
        </w:rPr>
        <w:t>, 136 Habersham</w:t>
      </w:r>
    </w:p>
    <w:p w14:paraId="18212120" w14:textId="7883BE2C" w:rsidR="00767BC2" w:rsidRDefault="00C4549E">
      <w:pPr>
        <w:rPr>
          <w:rFonts w:ascii="Century" w:hAnsi="Century"/>
        </w:rPr>
      </w:pPr>
      <w:r>
        <w:rPr>
          <w:rFonts w:ascii="Century" w:hAnsi="Century"/>
        </w:rPr>
        <w:t>Prof. Seymour</w:t>
      </w:r>
      <w:r w:rsidR="004064B3" w:rsidRPr="004064B3">
        <w:rPr>
          <w:rFonts w:ascii="Century" w:hAnsi="Century"/>
        </w:rPr>
        <w:t xml:space="preserve"> E. Goodman</w:t>
      </w:r>
      <w:r>
        <w:rPr>
          <w:rFonts w:ascii="Century" w:hAnsi="Century"/>
        </w:rPr>
        <w:t xml:space="preserve">, </w:t>
      </w:r>
      <w:r>
        <w:rPr>
          <w:rFonts w:ascii="Century" w:hAnsi="Century"/>
        </w:rPr>
        <w:br/>
      </w:r>
      <w:hyperlink r:id="rId8" w:history="1">
        <w:r w:rsidRPr="00FF6A22">
          <w:rPr>
            <w:rStyle w:val="Hyperlink"/>
            <w:rFonts w:ascii="Century" w:hAnsi="Century"/>
          </w:rPr>
          <w:t>seymour.goodman@inta.gatech.edu</w:t>
        </w:r>
      </w:hyperlink>
      <w:r>
        <w:rPr>
          <w:rFonts w:ascii="Century" w:hAnsi="Century"/>
        </w:rPr>
        <w:t>, 302 Habersham</w:t>
      </w:r>
      <w:r w:rsidR="002B2AF6">
        <w:rPr>
          <w:rFonts w:ascii="Century" w:hAnsi="Century"/>
        </w:rPr>
        <w:t>, 5-1461</w:t>
      </w:r>
    </w:p>
    <w:p w14:paraId="77F10B09" w14:textId="3F3AC391" w:rsidR="00B301CC" w:rsidRDefault="00FB1E06">
      <w:pPr>
        <w:rPr>
          <w:rFonts w:ascii="Century" w:hAnsi="Century"/>
        </w:rPr>
      </w:pPr>
      <w:r>
        <w:rPr>
          <w:rFonts w:ascii="Century" w:hAnsi="Century"/>
        </w:rPr>
        <w:t>Prof. Dennis Lockhart</w:t>
      </w:r>
      <w:r w:rsidR="00B301CC">
        <w:rPr>
          <w:rFonts w:ascii="Century" w:hAnsi="Century"/>
        </w:rPr>
        <w:t xml:space="preserve">, </w:t>
      </w:r>
      <w:hyperlink r:id="rId9" w:history="1">
        <w:r w:rsidR="004C5D9B" w:rsidRPr="00087064">
          <w:rPr>
            <w:rStyle w:val="Hyperlink"/>
            <w:rFonts w:ascii="Century" w:hAnsi="Century"/>
          </w:rPr>
          <w:t>dennislockhart@earthlink.net</w:t>
        </w:r>
      </w:hyperlink>
    </w:p>
    <w:p w14:paraId="53CE93CD" w14:textId="60618BF5" w:rsidR="004C5D9B" w:rsidRDefault="004C5D9B">
      <w:pPr>
        <w:rPr>
          <w:rFonts w:ascii="Century" w:hAnsi="Century"/>
        </w:rPr>
      </w:pPr>
      <w:r>
        <w:rPr>
          <w:rFonts w:ascii="Century" w:hAnsi="Century"/>
        </w:rPr>
        <w:t xml:space="preserve">Jonathan Darsey, </w:t>
      </w:r>
      <w:hyperlink r:id="rId10" w:history="1">
        <w:r w:rsidR="00D207C6" w:rsidRPr="00FE07D1">
          <w:rPr>
            <w:rStyle w:val="Hyperlink"/>
            <w:rFonts w:ascii="Century" w:hAnsi="Century"/>
          </w:rPr>
          <w:t>jonathan.darsey@gatech.edu</w:t>
        </w:r>
      </w:hyperlink>
      <w:r w:rsidR="00D207C6">
        <w:rPr>
          <w:rFonts w:ascii="Century" w:hAnsi="Century"/>
        </w:rPr>
        <w:t>, 116-B Habersham.</w:t>
      </w:r>
    </w:p>
    <w:p w14:paraId="5AE1CA32" w14:textId="56EA5F7C" w:rsidR="00B301CC" w:rsidRPr="00067A47" w:rsidRDefault="002B2AF6">
      <w:pPr>
        <w:rPr>
          <w:rFonts w:ascii="Century" w:hAnsi="Century"/>
        </w:rPr>
      </w:pPr>
      <w:r>
        <w:rPr>
          <w:rFonts w:ascii="Century" w:hAnsi="Century"/>
        </w:rPr>
        <w:t>This syllabus is current as of</w:t>
      </w:r>
      <w:r w:rsidR="00FB1E06">
        <w:rPr>
          <w:rFonts w:ascii="Century" w:hAnsi="Century"/>
        </w:rPr>
        <w:t xml:space="preserve"> </w:t>
      </w:r>
      <w:r w:rsidR="004C5D9B">
        <w:rPr>
          <w:rFonts w:ascii="Century" w:hAnsi="Century"/>
        </w:rPr>
        <w:t>January 3</w:t>
      </w:r>
      <w:r w:rsidR="00786A6A">
        <w:rPr>
          <w:rFonts w:ascii="Century" w:hAnsi="Century"/>
        </w:rPr>
        <w:t>, 2018</w:t>
      </w:r>
    </w:p>
    <w:p w14:paraId="06E4F799" w14:textId="18FB4C53" w:rsidR="00067A47" w:rsidRDefault="00067A47">
      <w:r w:rsidRPr="00067A47">
        <w:rPr>
          <w:b/>
          <w:u w:val="single"/>
        </w:rPr>
        <w:t>Course Description</w:t>
      </w:r>
      <w:r>
        <w:t>:</w:t>
      </w:r>
    </w:p>
    <w:p w14:paraId="17A08FB9" w14:textId="7F857740" w:rsidR="002B2AF6" w:rsidRDefault="002B2AF6" w:rsidP="002B2AF6">
      <w:r>
        <w:t>A more networked world has emerged since the end of the Cold War. Political, military, s</w:t>
      </w:r>
      <w:r w:rsidR="00786A6A">
        <w:t xml:space="preserve">ocial and economic conflict, </w:t>
      </w:r>
      <w:r>
        <w:t>cooperation</w:t>
      </w:r>
      <w:r w:rsidR="00786A6A">
        <w:t xml:space="preserve">, and </w:t>
      </w:r>
      <w:proofErr w:type="gramStart"/>
      <w:r w:rsidR="00786A6A">
        <w:t>well</w:t>
      </w:r>
      <w:r w:rsidR="004D021A">
        <w:t>-</w:t>
      </w:r>
      <w:r w:rsidR="00786A6A">
        <w:t>being</w:t>
      </w:r>
      <w:proofErr w:type="gramEnd"/>
      <w:r w:rsidR="00786A6A">
        <w:t xml:space="preserve"> </w:t>
      </w:r>
      <w:r>
        <w:t>are increasingly affected by the pervasive presence and availability of dense and larg</w:t>
      </w:r>
      <w:r w:rsidR="00116311">
        <w:t>e</w:t>
      </w:r>
      <w:r w:rsidR="004D021A">
        <w:t>-</w:t>
      </w:r>
      <w:r>
        <w:t xml:space="preserve">scale networks. </w:t>
      </w:r>
    </w:p>
    <w:p w14:paraId="05B65772" w14:textId="77777777" w:rsidR="002B2AF6" w:rsidRDefault="002B2AF6" w:rsidP="002B2AF6">
      <w:r>
        <w:t>We will generalize “security” beyond that of protection from malicious actors to include other forms of protection and assurance: s</w:t>
      </w:r>
      <w:r w:rsidRPr="008557BB">
        <w:t>afety,</w:t>
      </w:r>
      <w:r>
        <w:t xml:space="preserve"> survivability, sustainability, r</w:t>
      </w:r>
      <w:r w:rsidRPr="008557BB">
        <w:t xml:space="preserve">esilience, reliability, response, </w:t>
      </w:r>
      <w:r>
        <w:t xml:space="preserve">renewal, </w:t>
      </w:r>
      <w:r w:rsidRPr="008557BB">
        <w:t xml:space="preserve">robustness, </w:t>
      </w:r>
      <w:r>
        <w:t xml:space="preserve">and </w:t>
      </w:r>
      <w:r w:rsidRPr="008557BB">
        <w:t>recovery</w:t>
      </w:r>
      <w:r>
        <w:t xml:space="preserve">. </w:t>
      </w:r>
    </w:p>
    <w:p w14:paraId="3F455C79" w14:textId="29E29AC0" w:rsidR="002B2AF6" w:rsidRDefault="002B2AF6" w:rsidP="002B2AF6">
      <w:r>
        <w:t>We define infrastructures as large scale networks for creating and delivering goods and services, and 10-20 of these have been deemed so important that they have been declared Critical Infrastructures (CI). Among these are civil aviation, banking and finance, electric po</w:t>
      </w:r>
      <w:r w:rsidR="00786A6A">
        <w:t>wer, oil and gas, water and sewage</w:t>
      </w:r>
      <w:r>
        <w:t xml:space="preserve">, </w:t>
      </w:r>
      <w:r w:rsidR="00ED51F4">
        <w:t xml:space="preserve">highways, bridges etc., </w:t>
      </w:r>
      <w:r>
        <w:t>and communications infrastructures ranging from telephony to the public media to the Internet of Things. For vast numbers of people and organizations around the world, CIs operationally define modern civilization and globalization.</w:t>
      </w:r>
    </w:p>
    <w:p w14:paraId="62F9604D" w14:textId="200C6370" w:rsidR="002B2AF6" w:rsidRDefault="00786A6A" w:rsidP="002B2AF6">
      <w:r>
        <w:t>Most of the physical infrastructures</w:t>
      </w:r>
      <w:r w:rsidR="002B2AF6">
        <w:t xml:space="preserve"> have information infrastructures deeply embedded in them. Some have gotten to the stage where the physical infrastructures may be increasingly seen as being built around the information infrastructures.  As such the vulnerabilities and insecurities that plague information infrastructures are inherited by the physical infrastructures.  The course will thus necessarily include an overview of the landscape of cyber security. </w:t>
      </w:r>
    </w:p>
    <w:p w14:paraId="13F05BB8" w14:textId="731A1ACD" w:rsidR="002B2AF6" w:rsidRDefault="002B2AF6" w:rsidP="002B2AF6">
      <w:r>
        <w:t xml:space="preserve">The class as a whole will consider three case studies in detail: (1) The CI dimensions of the 9/11 attacks, </w:t>
      </w:r>
      <w:r w:rsidR="00ED51F4">
        <w:t xml:space="preserve">arguably </w:t>
      </w:r>
      <w:r>
        <w:t>the most important national and international security event since World War II; (2) civil aviation; and (3) electric power grids. Other CI will be studied as substantial student projects</w:t>
      </w:r>
      <w:r w:rsidR="00CB5020">
        <w:t>.</w:t>
      </w:r>
    </w:p>
    <w:p w14:paraId="61FF8CEE" w14:textId="3CE42F2A" w:rsidR="002B2AF6" w:rsidRDefault="002B2AF6" w:rsidP="002B2AF6">
      <w:r>
        <w:t xml:space="preserve">We expect to have about a half dozen guest presentations from people with real world responsibilities for the well being of critical infrastructures. </w:t>
      </w:r>
    </w:p>
    <w:p w14:paraId="41E0797C" w14:textId="77777777" w:rsidR="00C56209" w:rsidRDefault="00C56209" w:rsidP="00067A47">
      <w:pPr>
        <w:spacing w:after="0"/>
        <w:rPr>
          <w:rFonts w:ascii="Times New Roman" w:hAnsi="Times New Roman"/>
          <w:color w:val="000000"/>
          <w:sz w:val="27"/>
          <w:szCs w:val="27"/>
          <w:shd w:val="clear" w:color="auto" w:fill="FFFFFF"/>
        </w:rPr>
      </w:pPr>
    </w:p>
    <w:p w14:paraId="71D35509" w14:textId="77777777" w:rsidR="00914E77" w:rsidRDefault="00914E77" w:rsidP="00914E77">
      <w:r w:rsidRPr="00914E77">
        <w:rPr>
          <w:b/>
          <w:u w:val="single"/>
        </w:rPr>
        <w:t>Learning objectives</w:t>
      </w:r>
      <w:r>
        <w:t>:</w:t>
      </w:r>
    </w:p>
    <w:p w14:paraId="0505733C" w14:textId="0DBFECB2" w:rsidR="00191CE7" w:rsidRDefault="004D021A" w:rsidP="00914E77">
      <w:r>
        <w:t>This course has three major learning objectives</w:t>
      </w:r>
      <w:proofErr w:type="gramStart"/>
      <w:r w:rsidR="00D54F8E">
        <w:t>.</w:t>
      </w:r>
      <w:r w:rsidR="00CB5020">
        <w:t>.</w:t>
      </w:r>
      <w:proofErr w:type="gramEnd"/>
      <w:r w:rsidR="00CB5020">
        <w:t xml:space="preserve"> </w:t>
      </w:r>
      <w:r w:rsidR="00C92AE8">
        <w:t>The first objective is to build content knowledge, developing a</w:t>
      </w:r>
      <w:r w:rsidR="00D8710A">
        <w:t xml:space="preserve"> picture of both the ‘trees and the forest’</w:t>
      </w:r>
      <w:r w:rsidR="00C92AE8">
        <w:t xml:space="preserve"> for specific ar</w:t>
      </w:r>
      <w:r w:rsidR="00CB5020">
        <w:t>eas of critical infrastructure.</w:t>
      </w:r>
      <w:r w:rsidR="00D8710A">
        <w:t xml:space="preserve"> </w:t>
      </w:r>
      <w:r w:rsidR="00191CE7">
        <w:t xml:space="preserve">This </w:t>
      </w:r>
      <w:r w:rsidR="00495E8B">
        <w:t xml:space="preserve">content </w:t>
      </w:r>
      <w:r w:rsidR="00191CE7">
        <w:t>knowledge includes:</w:t>
      </w:r>
    </w:p>
    <w:p w14:paraId="4A107792" w14:textId="28EB90C5" w:rsidR="00191CE7" w:rsidRDefault="00191CE7" w:rsidP="00094518">
      <w:pPr>
        <w:pStyle w:val="ListParagraph"/>
        <w:numPr>
          <w:ilvl w:val="0"/>
          <w:numId w:val="1"/>
        </w:numPr>
      </w:pPr>
      <w:r>
        <w:t xml:space="preserve">Defining and </w:t>
      </w:r>
      <w:r w:rsidR="00AB1062">
        <w:t>categorizing</w:t>
      </w:r>
      <w:r>
        <w:t xml:space="preserve"> the different types of critical infrastructures embedded in modern society</w:t>
      </w:r>
    </w:p>
    <w:p w14:paraId="4F2B1447" w14:textId="663187BA" w:rsidR="00AB1062" w:rsidRDefault="00AB1062" w:rsidP="00094518">
      <w:pPr>
        <w:pStyle w:val="ListParagraph"/>
        <w:numPr>
          <w:ilvl w:val="0"/>
          <w:numId w:val="1"/>
        </w:numPr>
      </w:pPr>
      <w:r>
        <w:t xml:space="preserve">Identifying weaknesses in different infrastructures, including those vulnerabilities and access points that </w:t>
      </w:r>
      <w:proofErr w:type="gramStart"/>
      <w:r w:rsidR="00D54F8E">
        <w:t xml:space="preserve">malicious </w:t>
      </w:r>
      <w:r>
        <w:t xml:space="preserve"> actors</w:t>
      </w:r>
      <w:proofErr w:type="gramEnd"/>
      <w:r>
        <w:t xml:space="preserve"> could exploit </w:t>
      </w:r>
    </w:p>
    <w:p w14:paraId="3921A887" w14:textId="68E17DFD" w:rsidR="00191CE7" w:rsidRDefault="00AB1062" w:rsidP="00094518">
      <w:pPr>
        <w:pStyle w:val="ListParagraph"/>
        <w:numPr>
          <w:ilvl w:val="0"/>
          <w:numId w:val="1"/>
        </w:numPr>
      </w:pPr>
      <w:r>
        <w:t>Describing</w:t>
      </w:r>
      <w:r w:rsidR="00191CE7">
        <w:t xml:space="preserve"> connection points and dependencies</w:t>
      </w:r>
      <w:r w:rsidR="00495E8B">
        <w:t xml:space="preserve"> linking different critical infrastructures</w:t>
      </w:r>
    </w:p>
    <w:p w14:paraId="40E6CBEA" w14:textId="6363CD8A" w:rsidR="00191CE7" w:rsidRDefault="00AB1062" w:rsidP="00094518">
      <w:pPr>
        <w:pStyle w:val="ListParagraph"/>
        <w:numPr>
          <w:ilvl w:val="0"/>
          <w:numId w:val="1"/>
        </w:numPr>
      </w:pPr>
      <w:r>
        <w:t>Assessing the degree to which</w:t>
      </w:r>
      <w:r w:rsidR="00BE0EA6">
        <w:t xml:space="preserve"> </w:t>
      </w:r>
      <w:r w:rsidR="00C4047A">
        <w:t xml:space="preserve">certain groups of </w:t>
      </w:r>
      <w:r w:rsidR="00191CE7">
        <w:t xml:space="preserve">critical infrastructures operate </w:t>
      </w:r>
      <w:r w:rsidR="00C4047A">
        <w:t>as networks</w:t>
      </w:r>
      <w:r w:rsidR="00191CE7">
        <w:t>, with the attendant strengths, weaknesses and uncertainties inhe</w:t>
      </w:r>
      <w:r w:rsidR="00CB5020">
        <w:t>rent in complex dynamic systems.</w:t>
      </w:r>
    </w:p>
    <w:p w14:paraId="162A18F4" w14:textId="5E40FA54" w:rsidR="00542E99" w:rsidRDefault="00D8710A" w:rsidP="00460E8E">
      <w:r>
        <w:t xml:space="preserve">The second learning objective is to </w:t>
      </w:r>
      <w:r w:rsidR="00460E8E">
        <w:t xml:space="preserve">develop skills required </w:t>
      </w:r>
      <w:r w:rsidR="00C92AE8">
        <w:t>to engage with ‘wicked problems’</w:t>
      </w:r>
      <w:r w:rsidR="00460E8E">
        <w:t xml:space="preserve"> such as CI</w:t>
      </w:r>
      <w:r w:rsidR="00C92AE8">
        <w:t>--</w:t>
      </w:r>
      <w:r w:rsidR="00914E77">
        <w:t>problem</w:t>
      </w:r>
      <w:r w:rsidR="002B2AF6">
        <w:t>s</w:t>
      </w:r>
      <w:r w:rsidR="00914E77">
        <w:t xml:space="preserve"> </w:t>
      </w:r>
      <w:r w:rsidR="00460E8E">
        <w:t xml:space="preserve">that </w:t>
      </w:r>
      <w:r w:rsidR="00C92AE8">
        <w:t xml:space="preserve">have enormous importance, scope, complexity and uncertainty.  </w:t>
      </w:r>
      <w:r w:rsidR="00914E77">
        <w:t xml:space="preserve"> </w:t>
      </w:r>
      <w:r w:rsidR="00460E8E">
        <w:t>We will build these skills</w:t>
      </w:r>
      <w:r w:rsidR="00CB5020">
        <w:t xml:space="preserve"> </w:t>
      </w:r>
      <w:r w:rsidR="00542E99">
        <w:t xml:space="preserve">by </w:t>
      </w:r>
      <w:r w:rsidR="00460E8E">
        <w:t>utilizing</w:t>
      </w:r>
      <w:r w:rsidR="00542E99">
        <w:t xml:space="preserve"> tools</w:t>
      </w:r>
      <w:r w:rsidR="00CB5020">
        <w:t xml:space="preserve"> and</w:t>
      </w:r>
      <w:r w:rsidR="00460E8E">
        <w:t xml:space="preserve"> approaches</w:t>
      </w:r>
      <w:r w:rsidR="00542E99">
        <w:t xml:space="preserve"> such as:</w:t>
      </w:r>
    </w:p>
    <w:p w14:paraId="5BCD5C47" w14:textId="53502A69" w:rsidR="00542E99" w:rsidRDefault="00460E8E" w:rsidP="00094518">
      <w:pPr>
        <w:pStyle w:val="ListParagraph"/>
        <w:numPr>
          <w:ilvl w:val="0"/>
          <w:numId w:val="2"/>
        </w:numPr>
      </w:pPr>
      <w:r>
        <w:t>For r</w:t>
      </w:r>
      <w:r w:rsidR="00542E99">
        <w:t>isk assessment</w:t>
      </w:r>
      <w:r>
        <w:t>:</w:t>
      </w:r>
    </w:p>
    <w:p w14:paraId="53325F39" w14:textId="2A822BBF" w:rsidR="00542E99" w:rsidRDefault="00542E99" w:rsidP="00094518">
      <w:pPr>
        <w:pStyle w:val="ListParagraph"/>
        <w:numPr>
          <w:ilvl w:val="1"/>
          <w:numId w:val="2"/>
        </w:numPr>
      </w:pPr>
      <w:r>
        <w:t>Network maps</w:t>
      </w:r>
      <w:r w:rsidR="00742EA4">
        <w:t xml:space="preserve"> &amp; models</w:t>
      </w:r>
    </w:p>
    <w:p w14:paraId="352BD059" w14:textId="691DE3D0" w:rsidR="00AB1062" w:rsidRDefault="00542E99" w:rsidP="00094518">
      <w:pPr>
        <w:pStyle w:val="ListParagraph"/>
        <w:numPr>
          <w:ilvl w:val="1"/>
          <w:numId w:val="2"/>
        </w:numPr>
      </w:pPr>
      <w:r>
        <w:t>Risk / vulnerability assessments</w:t>
      </w:r>
    </w:p>
    <w:p w14:paraId="2B4FDB41" w14:textId="4D4FDC56" w:rsidR="00542E99" w:rsidRDefault="00542E99" w:rsidP="00094518">
      <w:pPr>
        <w:pStyle w:val="ListParagraph"/>
        <w:numPr>
          <w:ilvl w:val="1"/>
          <w:numId w:val="2"/>
        </w:numPr>
      </w:pPr>
      <w:r>
        <w:t>Impact estimations (direct &amp; indirect disruption costs)</w:t>
      </w:r>
    </w:p>
    <w:p w14:paraId="0BC4B885" w14:textId="438621A4" w:rsidR="00542E99" w:rsidRDefault="00460E8E" w:rsidP="00094518">
      <w:pPr>
        <w:pStyle w:val="ListParagraph"/>
        <w:numPr>
          <w:ilvl w:val="0"/>
          <w:numId w:val="2"/>
        </w:numPr>
      </w:pPr>
      <w:r>
        <w:t>For r</w:t>
      </w:r>
      <w:r w:rsidR="00542E99">
        <w:t>isk mitigation:</w:t>
      </w:r>
    </w:p>
    <w:p w14:paraId="3A043B1D" w14:textId="0606F538" w:rsidR="00542E99" w:rsidRDefault="00542E99" w:rsidP="00094518">
      <w:pPr>
        <w:pStyle w:val="ListParagraph"/>
        <w:numPr>
          <w:ilvl w:val="1"/>
          <w:numId w:val="2"/>
        </w:numPr>
      </w:pPr>
      <w:r>
        <w:t>Scenario planning</w:t>
      </w:r>
      <w:r w:rsidR="00742EA4">
        <w:t xml:space="preserve">, including for ‘Black Swans’ </w:t>
      </w:r>
      <w:r w:rsidR="00CB5020">
        <w:t>(low probability, high impact events)</w:t>
      </w:r>
    </w:p>
    <w:p w14:paraId="6842F341" w14:textId="06D10F36" w:rsidR="00AB1062" w:rsidRDefault="00542E99" w:rsidP="00094518">
      <w:pPr>
        <w:pStyle w:val="ListParagraph"/>
        <w:numPr>
          <w:ilvl w:val="1"/>
          <w:numId w:val="2"/>
        </w:numPr>
      </w:pPr>
      <w:r>
        <w:t>Contingency / continuity planning</w:t>
      </w:r>
      <w:r w:rsidR="00CB5020">
        <w:t>.</w:t>
      </w:r>
    </w:p>
    <w:p w14:paraId="5C5A6565" w14:textId="7FE759F3" w:rsidR="00742EA4" w:rsidRDefault="00742EA4" w:rsidP="00742EA4">
      <w:r>
        <w:t xml:space="preserve">The third learning objective is to enhance many of the </w:t>
      </w:r>
      <w:r w:rsidR="00460E8E">
        <w:t>top abilities</w:t>
      </w:r>
      <w:r>
        <w:t xml:space="preserve"> that employers </w:t>
      </w:r>
      <w:r w:rsidR="00460E8E">
        <w:t>expect</w:t>
      </w:r>
      <w:r>
        <w:t xml:space="preserve"> from </w:t>
      </w:r>
      <w:r w:rsidR="00460E8E">
        <w:t xml:space="preserve">the </w:t>
      </w:r>
      <w:r>
        <w:t>students</w:t>
      </w:r>
      <w:r w:rsidR="00460E8E">
        <w:t xml:space="preserve"> they hire</w:t>
      </w:r>
      <w:r>
        <w:t xml:space="preserve">.  </w:t>
      </w:r>
      <w:r w:rsidR="00460E8E">
        <w:t>These include, in order</w:t>
      </w:r>
      <w:r>
        <w:t>, the abilities to:</w:t>
      </w:r>
    </w:p>
    <w:p w14:paraId="50D01998" w14:textId="615FCF09" w:rsidR="00742EA4" w:rsidRDefault="00742EA4" w:rsidP="00094518">
      <w:pPr>
        <w:pStyle w:val="ListParagraph"/>
        <w:numPr>
          <w:ilvl w:val="0"/>
          <w:numId w:val="3"/>
        </w:numPr>
      </w:pPr>
      <w:proofErr w:type="gramStart"/>
      <w:r>
        <w:t>work</w:t>
      </w:r>
      <w:proofErr w:type="gramEnd"/>
      <w:r>
        <w:t xml:space="preserve"> in teams</w:t>
      </w:r>
    </w:p>
    <w:p w14:paraId="356E8525" w14:textId="33967386" w:rsidR="00914E77" w:rsidRDefault="00914E77" w:rsidP="00094518">
      <w:pPr>
        <w:pStyle w:val="ListParagraph"/>
        <w:numPr>
          <w:ilvl w:val="0"/>
          <w:numId w:val="3"/>
        </w:numPr>
      </w:pPr>
      <w:proofErr w:type="gramStart"/>
      <w:r>
        <w:t>verbally</w:t>
      </w:r>
      <w:proofErr w:type="gramEnd"/>
      <w:r>
        <w:t xml:space="preserve"> communicate inside and outside of the organization,</w:t>
      </w:r>
    </w:p>
    <w:p w14:paraId="6BF6B647" w14:textId="2DDA9AB2" w:rsidR="00914E77" w:rsidRDefault="00914E77" w:rsidP="00094518">
      <w:pPr>
        <w:pStyle w:val="ListParagraph"/>
        <w:numPr>
          <w:ilvl w:val="0"/>
          <w:numId w:val="3"/>
        </w:numPr>
      </w:pPr>
      <w:proofErr w:type="gramStart"/>
      <w:r>
        <w:t>solve</w:t>
      </w:r>
      <w:proofErr w:type="gramEnd"/>
      <w:r>
        <w:t xml:space="preserve"> problems and make decisions,</w:t>
      </w:r>
    </w:p>
    <w:p w14:paraId="72BBB9D3" w14:textId="366D6F4A" w:rsidR="00914E77" w:rsidRDefault="00914E77" w:rsidP="00094518">
      <w:pPr>
        <w:pStyle w:val="ListParagraph"/>
        <w:numPr>
          <w:ilvl w:val="0"/>
          <w:numId w:val="3"/>
        </w:numPr>
      </w:pPr>
      <w:proofErr w:type="gramStart"/>
      <w:r>
        <w:t>obtain</w:t>
      </w:r>
      <w:proofErr w:type="gramEnd"/>
      <w:r>
        <w:t xml:space="preserve"> and process information,</w:t>
      </w:r>
    </w:p>
    <w:p w14:paraId="26D4D38F" w14:textId="1F532E72" w:rsidR="00914E77" w:rsidRDefault="00914E77" w:rsidP="00094518">
      <w:pPr>
        <w:pStyle w:val="ListParagraph"/>
        <w:numPr>
          <w:ilvl w:val="0"/>
          <w:numId w:val="3"/>
        </w:numPr>
      </w:pPr>
      <w:proofErr w:type="gramStart"/>
      <w:r>
        <w:t>plan</w:t>
      </w:r>
      <w:proofErr w:type="gramEnd"/>
      <w:r>
        <w:t>, organize and prioritize work,</w:t>
      </w:r>
    </w:p>
    <w:p w14:paraId="4DC4CAD2" w14:textId="5529869B" w:rsidR="00914E77" w:rsidRDefault="00914E77" w:rsidP="00094518">
      <w:pPr>
        <w:pStyle w:val="ListParagraph"/>
        <w:numPr>
          <w:ilvl w:val="0"/>
          <w:numId w:val="3"/>
        </w:numPr>
      </w:pPr>
      <w:proofErr w:type="gramStart"/>
      <w:r>
        <w:t>analyze</w:t>
      </w:r>
      <w:proofErr w:type="gramEnd"/>
      <w:r>
        <w:t xml:space="preserve"> quantitative data, technical knowledge related to the job,</w:t>
      </w:r>
    </w:p>
    <w:p w14:paraId="11A5CB22" w14:textId="04BF1AF1" w:rsidR="00914E77" w:rsidRDefault="00742EA4" w:rsidP="00094518">
      <w:pPr>
        <w:pStyle w:val="ListParagraph"/>
        <w:numPr>
          <w:ilvl w:val="0"/>
          <w:numId w:val="3"/>
        </w:numPr>
      </w:pPr>
      <w:proofErr w:type="gramStart"/>
      <w:r>
        <w:t>proficiently</w:t>
      </w:r>
      <w:proofErr w:type="gramEnd"/>
      <w:r>
        <w:t xml:space="preserve"> use</w:t>
      </w:r>
      <w:r w:rsidR="00914E77">
        <w:t xml:space="preserve"> software,</w:t>
      </w:r>
    </w:p>
    <w:p w14:paraId="206E9FF6" w14:textId="327949D9" w:rsidR="00914E77" w:rsidRDefault="00914E77" w:rsidP="00094518">
      <w:pPr>
        <w:pStyle w:val="ListParagraph"/>
        <w:numPr>
          <w:ilvl w:val="0"/>
          <w:numId w:val="3"/>
        </w:numPr>
      </w:pPr>
      <w:proofErr w:type="gramStart"/>
      <w:r>
        <w:t>create</w:t>
      </w:r>
      <w:proofErr w:type="gramEnd"/>
      <w:r>
        <w:t xml:space="preserve"> and/or edit reports,</w:t>
      </w:r>
    </w:p>
    <w:p w14:paraId="4EFB5438" w14:textId="4DCE8530" w:rsidR="00914E77" w:rsidRDefault="00914E77" w:rsidP="00094518">
      <w:pPr>
        <w:pStyle w:val="ListParagraph"/>
        <w:numPr>
          <w:ilvl w:val="0"/>
          <w:numId w:val="3"/>
        </w:numPr>
      </w:pPr>
      <w:proofErr w:type="gramStart"/>
      <w:r>
        <w:t>influence</w:t>
      </w:r>
      <w:proofErr w:type="gramEnd"/>
      <w:r>
        <w:t xml:space="preserve"> others.</w:t>
      </w:r>
    </w:p>
    <w:p w14:paraId="1AD5E285" w14:textId="245108E2" w:rsidR="00B301CC" w:rsidRDefault="00914E77">
      <w:r>
        <w:t>Our class will gi</w:t>
      </w:r>
      <w:r w:rsidR="004C5D9B">
        <w:t>ve emphasis to developing a mix of</w:t>
      </w:r>
      <w:r>
        <w:t xml:space="preserve"> these </w:t>
      </w:r>
      <w:r w:rsidR="00C56209">
        <w:t>abilities</w:t>
      </w:r>
      <w:r>
        <w:t xml:space="preserve"> in a challenging and less certain context </w:t>
      </w:r>
      <w:r w:rsidR="00C4549E">
        <w:t>than you are used to. Working under</w:t>
      </w:r>
      <w:r>
        <w:t xml:space="preserve"> that uncertainty is an important part of stretching you in all of the ways listed above.</w:t>
      </w:r>
    </w:p>
    <w:p w14:paraId="31FC0BE6" w14:textId="09674397" w:rsidR="00BB06EA" w:rsidRDefault="00BB06EA">
      <w:r w:rsidRPr="00BB06EA">
        <w:rPr>
          <w:b/>
          <w:u w:val="single"/>
        </w:rPr>
        <w:lastRenderedPageBreak/>
        <w:t>Common Sources</w:t>
      </w:r>
      <w:r>
        <w:t>:</w:t>
      </w:r>
    </w:p>
    <w:p w14:paraId="60AC0927" w14:textId="0DBEA887" w:rsidR="00741967" w:rsidRPr="002B2AF6" w:rsidRDefault="00741967" w:rsidP="00741967">
      <w:pPr>
        <w:widowControl w:val="0"/>
        <w:autoSpaceDE w:val="0"/>
        <w:autoSpaceDN w:val="0"/>
        <w:adjustRightInd w:val="0"/>
        <w:spacing w:after="240"/>
        <w:rPr>
          <w:rFonts w:ascii="Cambria" w:hAnsi="Cambria" w:cs="Times"/>
        </w:rPr>
      </w:pPr>
      <w:r w:rsidRPr="002B2AF6">
        <w:rPr>
          <w:rFonts w:ascii="Cambria" w:hAnsi="Cambria" w:cs="Times"/>
          <w:b/>
          <w:bCs/>
          <w:i/>
          <w:iCs/>
        </w:rPr>
        <w:t xml:space="preserve">The 9/11 Report, The National Commission on Terrorist Attacks Upon the United States, </w:t>
      </w:r>
      <w:r w:rsidRPr="002B2AF6">
        <w:rPr>
          <w:rFonts w:ascii="Cambria" w:hAnsi="Cambria"/>
        </w:rPr>
        <w:t>New York Times edition, St. Martin's Paperbacks, 2004.</w:t>
      </w:r>
      <w:r w:rsidR="00B23302" w:rsidRPr="002B2AF6">
        <w:rPr>
          <w:rFonts w:ascii="Cambria" w:hAnsi="Cambria"/>
        </w:rPr>
        <w:t xml:space="preserve"> (Any edition will do.)</w:t>
      </w:r>
    </w:p>
    <w:p w14:paraId="42E80B17" w14:textId="77777777" w:rsidR="00741967" w:rsidRPr="002B2AF6" w:rsidRDefault="00741967" w:rsidP="00741967">
      <w:pPr>
        <w:widowControl w:val="0"/>
        <w:autoSpaceDE w:val="0"/>
        <w:autoSpaceDN w:val="0"/>
        <w:adjustRightInd w:val="0"/>
        <w:spacing w:after="240"/>
        <w:rPr>
          <w:rFonts w:ascii="Cambria" w:hAnsi="Cambria" w:cs="Times"/>
        </w:rPr>
      </w:pPr>
      <w:r w:rsidRPr="002B2AF6">
        <w:rPr>
          <w:rFonts w:ascii="Cambria" w:hAnsi="Cambria"/>
        </w:rPr>
        <w:t xml:space="preserve">Ted Koppel, </w:t>
      </w:r>
      <w:r w:rsidRPr="002B2AF6">
        <w:rPr>
          <w:rFonts w:ascii="Cambria" w:hAnsi="Cambria" w:cs="Times"/>
          <w:b/>
          <w:bCs/>
          <w:i/>
          <w:iCs/>
        </w:rPr>
        <w:t>Lights Out: A Cyberattack, A Nation Unprepared, Surviving the Aftermath</w:t>
      </w:r>
      <w:r w:rsidRPr="002B2AF6">
        <w:rPr>
          <w:rFonts w:ascii="Cambria" w:hAnsi="Cambria"/>
        </w:rPr>
        <w:t>, Crown, NY, 2015.</w:t>
      </w:r>
    </w:p>
    <w:p w14:paraId="5AFE36BD" w14:textId="73C90B12" w:rsidR="00741967" w:rsidRPr="002B2AF6" w:rsidRDefault="002B2AF6" w:rsidP="002B2AF6">
      <w:pPr>
        <w:ind w:left="1440" w:hanging="1440"/>
        <w:rPr>
          <w:rFonts w:ascii="Times" w:eastAsia="Times New Roman" w:hAnsi="Times" w:cs="Times New Roman"/>
          <w:lang w:eastAsia="en-US"/>
        </w:rPr>
      </w:pPr>
      <w:r>
        <w:t>Video</w:t>
      </w:r>
      <w:r w:rsidR="0058087E">
        <w:t xml:space="preserve">: </w:t>
      </w:r>
      <w:r w:rsidR="00741967">
        <w:tab/>
        <w:t>“Eye in the Sky”</w:t>
      </w:r>
      <w:r w:rsidR="0058087E">
        <w:t xml:space="preserve"> (full length feature movie)</w:t>
      </w:r>
    </w:p>
    <w:p w14:paraId="7E15A329" w14:textId="3E7262F6" w:rsidR="003348C0" w:rsidRDefault="003348C0">
      <w:r w:rsidRPr="003348C0">
        <w:t xml:space="preserve">Each student should </w:t>
      </w:r>
      <w:r>
        <w:t>identify a small number of media sources (broadcast, printed, social, other?) tha</w:t>
      </w:r>
      <w:r w:rsidR="00786A6A">
        <w:t>t regularly cover massively disruptive</w:t>
      </w:r>
      <w:r>
        <w:t xml:space="preserve"> events and follow those throughout the semester. </w:t>
      </w:r>
      <w:r w:rsidR="00C56209">
        <w:t>Starting with the third week, the final 15-20 minutes of every Thursday class will be devoted to discussing relevant events and development</w:t>
      </w:r>
      <w:r w:rsidR="00767BC2">
        <w:t>s</w:t>
      </w:r>
      <w:r w:rsidR="00C56209">
        <w:t xml:space="preserve"> that have arisen in the preceding week or two.</w:t>
      </w:r>
    </w:p>
    <w:p w14:paraId="1F21671D" w14:textId="454B5DF2" w:rsidR="003348C0" w:rsidRDefault="00E3540D">
      <w:r>
        <w:t>Each team is expected to find and record, as an annotated bibliography, source material on their specific subject.</w:t>
      </w:r>
    </w:p>
    <w:p w14:paraId="577EFC79" w14:textId="77777777" w:rsidR="00CB5020" w:rsidRPr="00786A6A" w:rsidRDefault="00CB5020"/>
    <w:p w14:paraId="747B8682" w14:textId="41E40CE2" w:rsidR="00B84C97" w:rsidRDefault="00BB06EA">
      <w:r w:rsidRPr="00BB06EA">
        <w:rPr>
          <w:b/>
          <w:u w:val="single"/>
        </w:rPr>
        <w:t>Grading</w:t>
      </w:r>
      <w:r>
        <w:t>:</w:t>
      </w:r>
    </w:p>
    <w:p w14:paraId="64CF040E" w14:textId="3E7CCC1B" w:rsidR="00B84C97" w:rsidRDefault="00B84C97">
      <w:r>
        <w:t>Grading will be based on a combination of individual and group assignments</w:t>
      </w:r>
      <w:r w:rsidR="00CB5020">
        <w:t>.  The breakdown</w:t>
      </w:r>
      <w:r>
        <w:t xml:space="preserve"> is as follows:</w:t>
      </w:r>
    </w:p>
    <w:p w14:paraId="5BAE195D" w14:textId="7BBEAE37" w:rsidR="004064B3" w:rsidRDefault="002B2AF6">
      <w:r>
        <w:t>25</w:t>
      </w:r>
      <w:r w:rsidR="00B23302">
        <w:t>%</w:t>
      </w:r>
      <w:r w:rsidR="00B23302">
        <w:tab/>
        <w:t>Class participation, including attendance.</w:t>
      </w:r>
    </w:p>
    <w:p w14:paraId="6654080D" w14:textId="7539D2FE" w:rsidR="00B23302" w:rsidRDefault="002B2AF6" w:rsidP="00235769">
      <w:pPr>
        <w:ind w:left="720" w:hanging="720"/>
      </w:pPr>
      <w:r>
        <w:t>20</w:t>
      </w:r>
      <w:r w:rsidR="00B23302">
        <w:t>%</w:t>
      </w:r>
      <w:r w:rsidR="00B23302">
        <w:tab/>
        <w:t xml:space="preserve">Short </w:t>
      </w:r>
      <w:r w:rsidR="00B84C97">
        <w:t xml:space="preserve">individual </w:t>
      </w:r>
      <w:r w:rsidR="00B23302">
        <w:t xml:space="preserve">writing </w:t>
      </w:r>
      <w:r>
        <w:t>and p</w:t>
      </w:r>
      <w:r w:rsidR="00786A6A">
        <w:t>r</w:t>
      </w:r>
      <w:r>
        <w:t xml:space="preserve">esentation </w:t>
      </w:r>
      <w:r w:rsidR="00B23302">
        <w:t>assignments to be given over the course of the semester</w:t>
      </w:r>
      <w:r>
        <w:t>.</w:t>
      </w:r>
    </w:p>
    <w:p w14:paraId="7D5916B6" w14:textId="7BCF40D5" w:rsidR="00B23302" w:rsidRDefault="00B23302">
      <w:r>
        <w:t>50%</w:t>
      </w:r>
      <w:r>
        <w:tab/>
      </w:r>
      <w:r w:rsidR="00B84C97">
        <w:t>Team deliverables associated with the total effort of the</w:t>
      </w:r>
      <w:r>
        <w:t xml:space="preserve"> “flipped” team coverage of focused topics.</w:t>
      </w:r>
      <w:r w:rsidR="00C4549E">
        <w:t xml:space="preserve"> How this will be subdivided will be worked out in class.</w:t>
      </w:r>
    </w:p>
    <w:p w14:paraId="45248222" w14:textId="56FDDBE7" w:rsidR="00B23302" w:rsidRDefault="00B23302">
      <w:r>
        <w:t>5%</w:t>
      </w:r>
      <w:r>
        <w:tab/>
        <w:t>Final exam</w:t>
      </w:r>
    </w:p>
    <w:p w14:paraId="3A2C7769" w14:textId="54AEFB47" w:rsidR="00CB5020" w:rsidRDefault="002B2AF6" w:rsidP="004064B3">
      <w:pPr>
        <w:jc w:val="both"/>
        <w:rPr>
          <w:rFonts w:ascii="Century" w:hAnsi="Century"/>
        </w:rPr>
      </w:pPr>
      <w:r>
        <w:rPr>
          <w:rFonts w:ascii="Century" w:hAnsi="Century"/>
        </w:rPr>
        <w:t>Reminder: Georgia Tech</w:t>
      </w:r>
      <w:r w:rsidR="004064B3" w:rsidRPr="004064B3">
        <w:rPr>
          <w:rFonts w:ascii="Century" w:hAnsi="Century"/>
        </w:rPr>
        <w:t xml:space="preserve"> operates on an honor system.</w:t>
      </w:r>
    </w:p>
    <w:p w14:paraId="57EAB9F8" w14:textId="77777777" w:rsidR="00CB5020" w:rsidRDefault="00CB5020" w:rsidP="004064B3">
      <w:pPr>
        <w:jc w:val="both"/>
        <w:rPr>
          <w:rFonts w:ascii="Century" w:hAnsi="Century"/>
        </w:rPr>
      </w:pPr>
    </w:p>
    <w:p w14:paraId="62ED3D80" w14:textId="77777777" w:rsidR="00CB5020" w:rsidRDefault="00CB5020" w:rsidP="004064B3">
      <w:pPr>
        <w:jc w:val="both"/>
        <w:rPr>
          <w:rFonts w:ascii="Century" w:hAnsi="Century"/>
        </w:rPr>
      </w:pPr>
    </w:p>
    <w:p w14:paraId="425D529B" w14:textId="77777777" w:rsidR="00CB5020" w:rsidRDefault="00CB5020" w:rsidP="004064B3">
      <w:pPr>
        <w:jc w:val="both"/>
        <w:rPr>
          <w:rFonts w:ascii="Century" w:hAnsi="Century"/>
        </w:rPr>
      </w:pPr>
    </w:p>
    <w:p w14:paraId="1136EEDC" w14:textId="77777777" w:rsidR="00CB5020" w:rsidRDefault="00CB5020" w:rsidP="004064B3">
      <w:pPr>
        <w:jc w:val="both"/>
        <w:rPr>
          <w:rFonts w:ascii="Century" w:hAnsi="Century"/>
        </w:rPr>
      </w:pPr>
    </w:p>
    <w:p w14:paraId="03762CA4" w14:textId="77777777" w:rsidR="00CB5020" w:rsidRDefault="00CB5020" w:rsidP="004064B3">
      <w:pPr>
        <w:jc w:val="both"/>
        <w:rPr>
          <w:rFonts w:ascii="Century" w:hAnsi="Century"/>
        </w:rPr>
      </w:pPr>
    </w:p>
    <w:p w14:paraId="679B4453" w14:textId="77777777" w:rsidR="00CB5020" w:rsidRDefault="00CB5020" w:rsidP="004064B3">
      <w:pPr>
        <w:jc w:val="both"/>
        <w:rPr>
          <w:rFonts w:ascii="Century" w:hAnsi="Century"/>
        </w:rPr>
      </w:pPr>
    </w:p>
    <w:p w14:paraId="56EDCD3D" w14:textId="77777777" w:rsidR="00CB5020" w:rsidRDefault="00CB5020" w:rsidP="004064B3">
      <w:pPr>
        <w:jc w:val="both"/>
        <w:rPr>
          <w:rFonts w:ascii="Century" w:hAnsi="Century"/>
          <w:b/>
          <w:u w:val="single"/>
        </w:rPr>
      </w:pPr>
    </w:p>
    <w:p w14:paraId="68D0A6B8" w14:textId="77777777" w:rsidR="004064B3" w:rsidRPr="004064B3" w:rsidRDefault="004064B3" w:rsidP="004064B3">
      <w:pPr>
        <w:jc w:val="both"/>
        <w:rPr>
          <w:rFonts w:ascii="Century" w:hAnsi="Century"/>
        </w:rPr>
      </w:pPr>
      <w:r w:rsidRPr="004064B3">
        <w:rPr>
          <w:rFonts w:ascii="Century" w:hAnsi="Century"/>
          <w:b/>
          <w:u w:val="single"/>
        </w:rPr>
        <w:lastRenderedPageBreak/>
        <w:t>Weekly Schedule</w:t>
      </w:r>
      <w:r w:rsidRPr="004064B3">
        <w:rPr>
          <w:rFonts w:ascii="Century" w:hAnsi="Century"/>
        </w:rPr>
        <w:t>:</w:t>
      </w:r>
    </w:p>
    <w:p w14:paraId="2798CA58" w14:textId="77777777" w:rsidR="004064B3" w:rsidRPr="004064B3" w:rsidRDefault="004064B3" w:rsidP="004064B3">
      <w:pPr>
        <w:rPr>
          <w:rFonts w:ascii="Century" w:hAnsi="Century"/>
          <w:u w:val="single"/>
        </w:rPr>
      </w:pPr>
      <w:r w:rsidRPr="004064B3">
        <w:rPr>
          <w:rFonts w:ascii="Century" w:hAnsi="Century"/>
          <w:u w:val="single"/>
        </w:rPr>
        <w:t>Week 1</w:t>
      </w:r>
    </w:p>
    <w:p w14:paraId="0E46E8DC" w14:textId="7C2F27F6" w:rsidR="00FB1E06" w:rsidRDefault="00FB1E06" w:rsidP="004064B3">
      <w:pPr>
        <w:spacing w:after="0"/>
        <w:ind w:left="-90"/>
        <w:rPr>
          <w:rFonts w:ascii="Century" w:hAnsi="Century"/>
        </w:rPr>
      </w:pPr>
      <w:r>
        <w:rPr>
          <w:rFonts w:ascii="Century" w:hAnsi="Century"/>
        </w:rPr>
        <w:t>Jan 10:</w:t>
      </w:r>
      <w:r w:rsidR="00786A6A">
        <w:rPr>
          <w:rFonts w:ascii="Century" w:hAnsi="Century"/>
        </w:rPr>
        <w:t xml:space="preserve"> </w:t>
      </w:r>
      <w:r w:rsidR="004C5D9B">
        <w:rPr>
          <w:rFonts w:ascii="Century" w:hAnsi="Century"/>
        </w:rPr>
        <w:t>Introductory partial meeting of the class.</w:t>
      </w:r>
    </w:p>
    <w:p w14:paraId="0438CE71" w14:textId="77777777" w:rsidR="00FB1E06" w:rsidRDefault="00FB1E06" w:rsidP="004064B3">
      <w:pPr>
        <w:spacing w:after="0"/>
        <w:ind w:left="-90"/>
        <w:rPr>
          <w:rFonts w:ascii="Century" w:hAnsi="Century"/>
        </w:rPr>
      </w:pPr>
    </w:p>
    <w:p w14:paraId="651AD037" w14:textId="02F92807" w:rsidR="002D1E34" w:rsidRDefault="00FB1E06" w:rsidP="004064B3">
      <w:pPr>
        <w:spacing w:after="0"/>
        <w:ind w:left="-90"/>
        <w:rPr>
          <w:rFonts w:ascii="Century" w:hAnsi="Century"/>
        </w:rPr>
      </w:pPr>
      <w:r>
        <w:rPr>
          <w:rFonts w:ascii="Century" w:hAnsi="Century"/>
        </w:rPr>
        <w:t>Assignment</w:t>
      </w:r>
      <w:r w:rsidR="00FD7C53">
        <w:rPr>
          <w:rFonts w:ascii="Century" w:hAnsi="Century"/>
        </w:rPr>
        <w:t>s</w:t>
      </w:r>
      <w:r>
        <w:rPr>
          <w:rFonts w:ascii="Century" w:hAnsi="Century"/>
        </w:rPr>
        <w:t xml:space="preserve"> for this week</w:t>
      </w:r>
      <w:r w:rsidR="00B84C97">
        <w:rPr>
          <w:rFonts w:ascii="Century" w:hAnsi="Century"/>
        </w:rPr>
        <w:t xml:space="preserve"> (preparation for following week’s class)</w:t>
      </w:r>
      <w:r>
        <w:rPr>
          <w:rFonts w:ascii="Century" w:hAnsi="Century"/>
        </w:rPr>
        <w:t xml:space="preserve">: </w:t>
      </w:r>
    </w:p>
    <w:p w14:paraId="7280A214" w14:textId="5E0849D0" w:rsidR="002D1E34" w:rsidRDefault="002D1E34" w:rsidP="004064B3">
      <w:pPr>
        <w:spacing w:after="0"/>
        <w:ind w:left="-90"/>
        <w:rPr>
          <w:rFonts w:ascii="Century" w:hAnsi="Century"/>
        </w:rPr>
      </w:pPr>
      <w:r>
        <w:rPr>
          <w:rFonts w:ascii="Century" w:hAnsi="Century"/>
        </w:rPr>
        <w:t>Reading:</w:t>
      </w:r>
    </w:p>
    <w:p w14:paraId="79D652A7" w14:textId="77777777" w:rsidR="002D1E34" w:rsidRDefault="00FB1E06" w:rsidP="00094518">
      <w:pPr>
        <w:pStyle w:val="ListParagraph"/>
        <w:numPr>
          <w:ilvl w:val="0"/>
          <w:numId w:val="5"/>
        </w:numPr>
        <w:spacing w:after="0"/>
        <w:rPr>
          <w:rFonts w:ascii="Century" w:hAnsi="Century"/>
        </w:rPr>
      </w:pPr>
      <w:r w:rsidRPr="00094518">
        <w:rPr>
          <w:rFonts w:ascii="Century" w:hAnsi="Century"/>
        </w:rPr>
        <w:t>9/11 Commission Report</w:t>
      </w:r>
      <w:r w:rsidR="0054314B" w:rsidRPr="00094518">
        <w:rPr>
          <w:rFonts w:ascii="Century" w:hAnsi="Century"/>
        </w:rPr>
        <w:t xml:space="preserve"> Chapters 1 and 2</w:t>
      </w:r>
    </w:p>
    <w:p w14:paraId="305679E1" w14:textId="25AE51AB" w:rsidR="002D1E34" w:rsidRPr="00CB5020" w:rsidRDefault="002D1E34" w:rsidP="00094518">
      <w:pPr>
        <w:pStyle w:val="ListParagraph"/>
        <w:numPr>
          <w:ilvl w:val="0"/>
          <w:numId w:val="5"/>
        </w:numPr>
        <w:spacing w:after="0"/>
        <w:rPr>
          <w:rFonts w:ascii="Century" w:hAnsi="Century"/>
        </w:rPr>
      </w:pPr>
      <w:proofErr w:type="spellStart"/>
      <w:r>
        <w:rPr>
          <w:rFonts w:ascii="Century" w:hAnsi="Century"/>
        </w:rPr>
        <w:t>Piore</w:t>
      </w:r>
      <w:proofErr w:type="spellEnd"/>
      <w:r>
        <w:rPr>
          <w:rFonts w:ascii="Century" w:hAnsi="Century"/>
        </w:rPr>
        <w:t xml:space="preserve">, Adam (2011). </w:t>
      </w:r>
      <w:r w:rsidR="00CB5020">
        <w:rPr>
          <w:rFonts w:ascii="Century" w:hAnsi="Century"/>
          <w:u w:val="single"/>
        </w:rPr>
        <w:t>“</w:t>
      </w:r>
      <w:r w:rsidR="00CB5020" w:rsidRPr="00CB5020">
        <w:rPr>
          <w:rFonts w:ascii="Century" w:hAnsi="Century"/>
        </w:rPr>
        <w:t>Planning</w:t>
      </w:r>
      <w:r w:rsidRPr="00CB5020">
        <w:rPr>
          <w:rFonts w:ascii="Century" w:hAnsi="Century"/>
        </w:rPr>
        <w:t xml:space="preserve"> fo</w:t>
      </w:r>
      <w:r w:rsidR="00CB5020">
        <w:rPr>
          <w:rFonts w:ascii="Century" w:hAnsi="Century"/>
        </w:rPr>
        <w:t xml:space="preserve">r the Black Swan,” </w:t>
      </w:r>
      <w:r w:rsidRPr="00CB5020">
        <w:rPr>
          <w:rFonts w:ascii="Century" w:hAnsi="Century"/>
          <w:i/>
        </w:rPr>
        <w:t>Scientific American</w:t>
      </w:r>
      <w:r w:rsidRPr="00CB5020">
        <w:rPr>
          <w:rFonts w:ascii="Century" w:hAnsi="Century"/>
        </w:rPr>
        <w:t xml:space="preserve">, </w:t>
      </w:r>
      <w:proofErr w:type="spellStart"/>
      <w:r w:rsidRPr="00CB5020">
        <w:rPr>
          <w:rFonts w:ascii="Century" w:hAnsi="Century"/>
        </w:rPr>
        <w:t>vol</w:t>
      </w:r>
      <w:proofErr w:type="spellEnd"/>
      <w:r w:rsidRPr="00CB5020">
        <w:rPr>
          <w:rFonts w:ascii="Century" w:hAnsi="Century"/>
        </w:rPr>
        <w:t xml:space="preserve"> 304, no 6.  Pp. 48-53.  A </w:t>
      </w:r>
      <w:r w:rsidR="00CB5020">
        <w:rPr>
          <w:rFonts w:ascii="Century" w:hAnsi="Century"/>
        </w:rPr>
        <w:t>look at nuclear reactor safety and</w:t>
      </w:r>
      <w:r w:rsidRPr="00CB5020">
        <w:rPr>
          <w:rFonts w:ascii="Century" w:hAnsi="Century"/>
        </w:rPr>
        <w:t xml:space="preserve"> risk management in the context of the Fukushima accident.</w:t>
      </w:r>
    </w:p>
    <w:p w14:paraId="6C1BE4A4" w14:textId="77777777" w:rsidR="002D1E34" w:rsidRDefault="002D1E34" w:rsidP="00094518">
      <w:pPr>
        <w:spacing w:after="0"/>
        <w:rPr>
          <w:rFonts w:ascii="Century" w:hAnsi="Century"/>
        </w:rPr>
      </w:pPr>
      <w:r>
        <w:rPr>
          <w:rFonts w:ascii="Century" w:hAnsi="Century"/>
        </w:rPr>
        <w:t>Writing:</w:t>
      </w:r>
    </w:p>
    <w:p w14:paraId="2B05ED1E" w14:textId="033BCF95" w:rsidR="004C5D9B" w:rsidRPr="00CB5020" w:rsidRDefault="00CB5020" w:rsidP="00094518">
      <w:pPr>
        <w:pStyle w:val="ListParagraph"/>
        <w:numPr>
          <w:ilvl w:val="0"/>
          <w:numId w:val="7"/>
        </w:numPr>
        <w:spacing w:after="0"/>
        <w:rPr>
          <w:rFonts w:ascii="Century" w:hAnsi="Century"/>
        </w:rPr>
      </w:pPr>
      <w:r>
        <w:rPr>
          <w:rFonts w:ascii="Century" w:hAnsi="Century"/>
        </w:rPr>
        <w:t>Find</w:t>
      </w:r>
      <w:r w:rsidR="002D1E34" w:rsidRPr="00094518">
        <w:rPr>
          <w:rFonts w:ascii="Century" w:hAnsi="Century"/>
        </w:rPr>
        <w:t xml:space="preserve"> </w:t>
      </w:r>
      <w:r w:rsidR="00FB1E06" w:rsidRPr="00094518">
        <w:rPr>
          <w:rFonts w:ascii="Century" w:hAnsi="Century"/>
        </w:rPr>
        <w:t>at least 3 lists of “critical infrastructures”</w:t>
      </w:r>
      <w:r w:rsidR="004C5D9B" w:rsidRPr="00094518">
        <w:rPr>
          <w:rFonts w:ascii="Century" w:hAnsi="Century"/>
        </w:rPr>
        <w:t xml:space="preserve"> and bring them to class next week. Start by looking at the DHS web site.</w:t>
      </w:r>
    </w:p>
    <w:p w14:paraId="1D6664A1" w14:textId="77777777" w:rsidR="004C5D9B" w:rsidRDefault="004C5D9B" w:rsidP="004064B3">
      <w:pPr>
        <w:spacing w:after="0"/>
        <w:ind w:left="-90"/>
        <w:rPr>
          <w:rFonts w:ascii="Century" w:hAnsi="Century"/>
        </w:rPr>
      </w:pPr>
    </w:p>
    <w:p w14:paraId="069AD313" w14:textId="29BA5815" w:rsidR="00FB1E06" w:rsidRPr="00FB1E06" w:rsidRDefault="00FB1E06" w:rsidP="004064B3">
      <w:pPr>
        <w:spacing w:after="0"/>
        <w:ind w:left="-90"/>
        <w:rPr>
          <w:rFonts w:ascii="Century" w:hAnsi="Century"/>
          <w:u w:val="single"/>
        </w:rPr>
      </w:pPr>
      <w:r w:rsidRPr="00FB1E06">
        <w:rPr>
          <w:rFonts w:ascii="Century" w:hAnsi="Century"/>
          <w:u w:val="single"/>
        </w:rPr>
        <w:t>Week 2</w:t>
      </w:r>
    </w:p>
    <w:p w14:paraId="7CA03912" w14:textId="77777777" w:rsidR="00FB1E06" w:rsidRDefault="00FB1E06" w:rsidP="004064B3">
      <w:pPr>
        <w:spacing w:after="0"/>
        <w:ind w:left="-90"/>
        <w:rPr>
          <w:rFonts w:ascii="Century" w:hAnsi="Century"/>
        </w:rPr>
      </w:pPr>
    </w:p>
    <w:p w14:paraId="4873981E" w14:textId="3ED2F056" w:rsidR="002B2AF6" w:rsidRPr="004064B3" w:rsidRDefault="00FB1E06" w:rsidP="002B2AF6">
      <w:pPr>
        <w:spacing w:after="0"/>
        <w:ind w:left="-90"/>
        <w:rPr>
          <w:rFonts w:ascii="Century" w:hAnsi="Century"/>
        </w:rPr>
      </w:pPr>
      <w:r>
        <w:rPr>
          <w:rFonts w:ascii="Century" w:hAnsi="Century"/>
        </w:rPr>
        <w:t>Jan 17:</w:t>
      </w:r>
      <w:r w:rsidR="002B2AF6">
        <w:rPr>
          <w:rFonts w:ascii="Century" w:hAnsi="Century"/>
        </w:rPr>
        <w:t xml:space="preserve"> </w:t>
      </w:r>
      <w:r w:rsidR="002B2AF6" w:rsidRPr="004064B3">
        <w:rPr>
          <w:rFonts w:ascii="Century" w:hAnsi="Century"/>
        </w:rPr>
        <w:t>What we hope to accomplish in thi</w:t>
      </w:r>
      <w:r w:rsidR="0054314B">
        <w:rPr>
          <w:rFonts w:ascii="Century" w:hAnsi="Century"/>
        </w:rPr>
        <w:t>s course and how we are going to</w:t>
      </w:r>
    </w:p>
    <w:p w14:paraId="3479BC60" w14:textId="26A7EAB3" w:rsidR="00FB1E06" w:rsidRDefault="0054314B" w:rsidP="004C5D9B">
      <w:pPr>
        <w:spacing w:after="0"/>
        <w:ind w:left="720"/>
        <w:rPr>
          <w:rFonts w:ascii="Century" w:hAnsi="Century"/>
        </w:rPr>
      </w:pPr>
      <w:r>
        <w:rPr>
          <w:rFonts w:ascii="Century" w:hAnsi="Century"/>
        </w:rPr>
        <w:t xml:space="preserve">do it. </w:t>
      </w:r>
      <w:r w:rsidR="004C5D9B">
        <w:rPr>
          <w:rFonts w:ascii="Century" w:hAnsi="Century"/>
        </w:rPr>
        <w:t>Discussion of various kinds of infrastructures and the spectrum of “resilience.”</w:t>
      </w:r>
    </w:p>
    <w:p w14:paraId="366E7998" w14:textId="77777777" w:rsidR="00ED51F4" w:rsidRDefault="00ED51F4" w:rsidP="004C5D9B">
      <w:pPr>
        <w:spacing w:after="0"/>
        <w:ind w:left="720"/>
        <w:rPr>
          <w:rFonts w:ascii="Century" w:hAnsi="Century"/>
        </w:rPr>
      </w:pPr>
    </w:p>
    <w:p w14:paraId="38163290" w14:textId="5593B3AD" w:rsidR="002D1E34" w:rsidRDefault="00FB1E06" w:rsidP="00FB1E06">
      <w:pPr>
        <w:spacing w:after="0"/>
        <w:ind w:left="-90"/>
        <w:rPr>
          <w:rFonts w:ascii="Century" w:hAnsi="Century"/>
        </w:rPr>
      </w:pPr>
      <w:r>
        <w:rPr>
          <w:rFonts w:ascii="Century" w:hAnsi="Century"/>
        </w:rPr>
        <w:t>Assignment</w:t>
      </w:r>
      <w:r w:rsidR="00FD7C53">
        <w:rPr>
          <w:rFonts w:ascii="Century" w:hAnsi="Century"/>
        </w:rPr>
        <w:t>s</w:t>
      </w:r>
      <w:r>
        <w:rPr>
          <w:rFonts w:ascii="Century" w:hAnsi="Century"/>
        </w:rPr>
        <w:t xml:space="preserve"> for this week: </w:t>
      </w:r>
    </w:p>
    <w:p w14:paraId="1B6BC7E1" w14:textId="77777777" w:rsidR="002D1E34" w:rsidRDefault="002D1E34" w:rsidP="00FB1E06">
      <w:pPr>
        <w:spacing w:after="0"/>
        <w:ind w:left="-90"/>
        <w:rPr>
          <w:rFonts w:ascii="Century" w:hAnsi="Century"/>
        </w:rPr>
      </w:pPr>
      <w:r>
        <w:rPr>
          <w:rFonts w:ascii="Century" w:hAnsi="Century"/>
        </w:rPr>
        <w:t>Reading:</w:t>
      </w:r>
    </w:p>
    <w:p w14:paraId="16713AD0" w14:textId="77777777" w:rsidR="002D1E34" w:rsidRDefault="00FB1E06" w:rsidP="00094518">
      <w:pPr>
        <w:pStyle w:val="ListParagraph"/>
        <w:numPr>
          <w:ilvl w:val="0"/>
          <w:numId w:val="6"/>
        </w:numPr>
        <w:spacing w:after="0"/>
        <w:rPr>
          <w:rFonts w:ascii="Century" w:hAnsi="Century"/>
        </w:rPr>
      </w:pPr>
      <w:r w:rsidRPr="00094518">
        <w:rPr>
          <w:rFonts w:ascii="Century" w:hAnsi="Century"/>
        </w:rPr>
        <w:t>9/11 Commission Report</w:t>
      </w:r>
      <w:r w:rsidR="0054314B" w:rsidRPr="00094518">
        <w:rPr>
          <w:rFonts w:ascii="Century" w:hAnsi="Century"/>
        </w:rPr>
        <w:t xml:space="preserve"> </w:t>
      </w:r>
      <w:proofErr w:type="spellStart"/>
      <w:r w:rsidR="0054314B" w:rsidRPr="00094518">
        <w:rPr>
          <w:rFonts w:ascii="Century" w:hAnsi="Century"/>
        </w:rPr>
        <w:t>Chs</w:t>
      </w:r>
      <w:proofErr w:type="spellEnd"/>
      <w:r w:rsidR="0054314B" w:rsidRPr="00094518">
        <w:rPr>
          <w:rFonts w:ascii="Century" w:hAnsi="Century"/>
        </w:rPr>
        <w:t xml:space="preserve"> 3 and 4</w:t>
      </w:r>
    </w:p>
    <w:p w14:paraId="7B6ECBAE" w14:textId="4CF52586" w:rsidR="002D1E34" w:rsidRPr="00094518" w:rsidRDefault="002D1E34" w:rsidP="00094518">
      <w:pPr>
        <w:spacing w:after="0"/>
        <w:rPr>
          <w:rFonts w:ascii="Century" w:hAnsi="Century"/>
        </w:rPr>
      </w:pPr>
      <w:r>
        <w:rPr>
          <w:rFonts w:ascii="Century" w:hAnsi="Century"/>
        </w:rPr>
        <w:t>Writing:</w:t>
      </w:r>
    </w:p>
    <w:p w14:paraId="3839E097" w14:textId="1300EDC5" w:rsidR="00FB1E06" w:rsidRPr="00CB5020" w:rsidRDefault="00FB1E06" w:rsidP="00CB5020">
      <w:pPr>
        <w:pStyle w:val="ListParagraph"/>
        <w:numPr>
          <w:ilvl w:val="0"/>
          <w:numId w:val="6"/>
        </w:numPr>
        <w:spacing w:after="0"/>
        <w:rPr>
          <w:rFonts w:ascii="Century" w:hAnsi="Century"/>
        </w:rPr>
      </w:pPr>
      <w:r w:rsidRPr="00094518">
        <w:rPr>
          <w:rFonts w:ascii="Century" w:hAnsi="Century"/>
        </w:rPr>
        <w:t xml:space="preserve"> </w:t>
      </w:r>
      <w:r w:rsidR="00B84C97">
        <w:rPr>
          <w:rFonts w:ascii="Century" w:hAnsi="Century"/>
        </w:rPr>
        <w:t>Create</w:t>
      </w:r>
      <w:r w:rsidR="002D1E34">
        <w:rPr>
          <w:rFonts w:ascii="Century" w:hAnsi="Century"/>
        </w:rPr>
        <w:t xml:space="preserve"> a one page ‘p</w:t>
      </w:r>
      <w:r w:rsidRPr="00094518">
        <w:rPr>
          <w:rFonts w:ascii="Century" w:hAnsi="Century"/>
        </w:rPr>
        <w:t>ersonal bio sketch</w:t>
      </w:r>
      <w:r w:rsidR="002D1E34">
        <w:rPr>
          <w:rFonts w:ascii="Century" w:hAnsi="Century"/>
        </w:rPr>
        <w:t xml:space="preserve">’ (assignment to be discussed in </w:t>
      </w:r>
      <w:r w:rsidR="00B84C97">
        <w:rPr>
          <w:rFonts w:ascii="Century" w:hAnsi="Century"/>
        </w:rPr>
        <w:t>January 17</w:t>
      </w:r>
      <w:r w:rsidR="00B84C97" w:rsidRPr="00094518">
        <w:rPr>
          <w:rFonts w:ascii="Century" w:hAnsi="Century"/>
          <w:vertAlign w:val="superscript"/>
        </w:rPr>
        <w:t>th</w:t>
      </w:r>
      <w:r w:rsidR="00B84C97">
        <w:rPr>
          <w:rFonts w:ascii="Century" w:hAnsi="Century"/>
        </w:rPr>
        <w:t xml:space="preserve"> </w:t>
      </w:r>
      <w:r w:rsidR="002D1E34">
        <w:rPr>
          <w:rFonts w:ascii="Century" w:hAnsi="Century"/>
        </w:rPr>
        <w:t>class</w:t>
      </w:r>
      <w:r w:rsidR="00B84C97">
        <w:rPr>
          <w:rFonts w:ascii="Century" w:hAnsi="Century"/>
        </w:rPr>
        <w:t xml:space="preserve"> session</w:t>
      </w:r>
      <w:r w:rsidR="002D1E34">
        <w:rPr>
          <w:rFonts w:ascii="Century" w:hAnsi="Century"/>
        </w:rPr>
        <w:t>)</w:t>
      </w:r>
      <w:r w:rsidRPr="00094518">
        <w:rPr>
          <w:rFonts w:ascii="Century" w:hAnsi="Century"/>
        </w:rPr>
        <w:t>.</w:t>
      </w:r>
    </w:p>
    <w:p w14:paraId="72936AF9" w14:textId="77777777" w:rsidR="00FB1E06" w:rsidRDefault="00FB1E06" w:rsidP="004064B3">
      <w:pPr>
        <w:spacing w:after="0"/>
        <w:ind w:left="-90"/>
        <w:rPr>
          <w:rFonts w:ascii="Century" w:hAnsi="Century"/>
        </w:rPr>
      </w:pPr>
    </w:p>
    <w:p w14:paraId="561F089C" w14:textId="754EFED7" w:rsidR="00FB1E06" w:rsidRPr="00FB1E06" w:rsidRDefault="00FB1E06" w:rsidP="004064B3">
      <w:pPr>
        <w:spacing w:after="0"/>
        <w:ind w:left="-90"/>
        <w:rPr>
          <w:rFonts w:ascii="Century" w:hAnsi="Century"/>
          <w:u w:val="single"/>
        </w:rPr>
      </w:pPr>
      <w:r w:rsidRPr="00FB1E06">
        <w:rPr>
          <w:rFonts w:ascii="Century" w:hAnsi="Century"/>
          <w:u w:val="single"/>
        </w:rPr>
        <w:t>Week 3</w:t>
      </w:r>
    </w:p>
    <w:p w14:paraId="6CD1F0DF" w14:textId="77777777" w:rsidR="00FB1E06" w:rsidRDefault="00FB1E06" w:rsidP="004064B3">
      <w:pPr>
        <w:spacing w:after="0"/>
        <w:ind w:left="-90"/>
        <w:rPr>
          <w:rFonts w:ascii="Century" w:hAnsi="Century"/>
        </w:rPr>
      </w:pPr>
    </w:p>
    <w:p w14:paraId="770984EF" w14:textId="70429534" w:rsidR="00FB1E06" w:rsidRPr="00CB5020" w:rsidRDefault="00FB1E06" w:rsidP="00FB1E06">
      <w:pPr>
        <w:spacing w:after="0"/>
        <w:ind w:left="-90"/>
        <w:rPr>
          <w:rFonts w:ascii="Century" w:hAnsi="Century"/>
        </w:rPr>
      </w:pPr>
      <w:r>
        <w:rPr>
          <w:rFonts w:ascii="Century" w:hAnsi="Century"/>
        </w:rPr>
        <w:t>Jan 24:</w:t>
      </w:r>
      <w:r w:rsidR="0054314B">
        <w:rPr>
          <w:rFonts w:ascii="Century" w:hAnsi="Century"/>
        </w:rPr>
        <w:t xml:space="preserve"> A discussion of all of the ways critical infrastructures showed up in the events surrounding 9/11.</w:t>
      </w:r>
      <w:r w:rsidR="009A2FE3">
        <w:rPr>
          <w:rFonts w:ascii="Century" w:hAnsi="Century"/>
        </w:rPr>
        <w:t xml:space="preserve"> Initial discussion of semester-long projects.</w:t>
      </w:r>
      <w:r w:rsidR="00B84C97">
        <w:rPr>
          <w:rFonts w:ascii="Century" w:hAnsi="Century"/>
        </w:rPr>
        <w:t xml:space="preserve">  </w:t>
      </w:r>
      <w:r w:rsidR="00B84C97" w:rsidRPr="00CB5020">
        <w:rPr>
          <w:rFonts w:ascii="Century" w:hAnsi="Century"/>
        </w:rPr>
        <w:t>Personal bio sketches due.</w:t>
      </w:r>
    </w:p>
    <w:p w14:paraId="433DB25F" w14:textId="77777777" w:rsidR="00FB1E06" w:rsidRDefault="00FB1E06" w:rsidP="004064B3">
      <w:pPr>
        <w:spacing w:after="0"/>
        <w:ind w:left="-90"/>
        <w:rPr>
          <w:rFonts w:ascii="Century" w:hAnsi="Century"/>
        </w:rPr>
      </w:pPr>
    </w:p>
    <w:p w14:paraId="589E2125" w14:textId="1E60CF30" w:rsidR="002D1E34" w:rsidRDefault="00FB1E06" w:rsidP="00FB1E06">
      <w:pPr>
        <w:spacing w:after="0"/>
        <w:ind w:left="-90"/>
        <w:rPr>
          <w:rFonts w:ascii="Century" w:hAnsi="Century"/>
        </w:rPr>
      </w:pPr>
      <w:r>
        <w:rPr>
          <w:rFonts w:ascii="Century" w:hAnsi="Century"/>
        </w:rPr>
        <w:t>Assignment</w:t>
      </w:r>
      <w:r w:rsidR="00FD7C53">
        <w:rPr>
          <w:rFonts w:ascii="Century" w:hAnsi="Century"/>
        </w:rPr>
        <w:t>s</w:t>
      </w:r>
      <w:r>
        <w:rPr>
          <w:rFonts w:ascii="Century" w:hAnsi="Century"/>
        </w:rPr>
        <w:t xml:space="preserve"> for this</w:t>
      </w:r>
      <w:r w:rsidR="002B2AF6">
        <w:rPr>
          <w:rFonts w:ascii="Century" w:hAnsi="Century"/>
        </w:rPr>
        <w:t xml:space="preserve"> week: </w:t>
      </w:r>
    </w:p>
    <w:p w14:paraId="20BC284B" w14:textId="77777777" w:rsidR="00B84C97" w:rsidRDefault="00B84C97" w:rsidP="00FB1E06">
      <w:pPr>
        <w:spacing w:after="0"/>
        <w:ind w:left="-90"/>
        <w:rPr>
          <w:rFonts w:ascii="Century" w:hAnsi="Century"/>
        </w:rPr>
      </w:pPr>
      <w:r>
        <w:rPr>
          <w:rFonts w:ascii="Century" w:hAnsi="Century"/>
        </w:rPr>
        <w:t>Reading:</w:t>
      </w:r>
    </w:p>
    <w:p w14:paraId="4562EFC4" w14:textId="77777777" w:rsidR="00B84C97" w:rsidRDefault="002B2AF6" w:rsidP="00094518">
      <w:pPr>
        <w:pStyle w:val="ListParagraph"/>
        <w:numPr>
          <w:ilvl w:val="0"/>
          <w:numId w:val="6"/>
        </w:numPr>
        <w:spacing w:after="0"/>
        <w:rPr>
          <w:rFonts w:ascii="Century" w:hAnsi="Century"/>
        </w:rPr>
      </w:pPr>
      <w:r w:rsidRPr="00094518">
        <w:rPr>
          <w:rFonts w:ascii="Century" w:hAnsi="Century"/>
        </w:rPr>
        <w:t>9/11 Commission Report</w:t>
      </w:r>
      <w:r w:rsidR="00786A6A" w:rsidRPr="00094518">
        <w:rPr>
          <w:rFonts w:ascii="Century" w:hAnsi="Century"/>
        </w:rPr>
        <w:t xml:space="preserve"> </w:t>
      </w:r>
      <w:proofErr w:type="spellStart"/>
      <w:r w:rsidR="00786A6A" w:rsidRPr="00094518">
        <w:rPr>
          <w:rFonts w:ascii="Century" w:hAnsi="Century"/>
        </w:rPr>
        <w:t>Chs</w:t>
      </w:r>
      <w:proofErr w:type="spellEnd"/>
      <w:r w:rsidR="00786A6A" w:rsidRPr="00094518">
        <w:rPr>
          <w:rFonts w:ascii="Century" w:hAnsi="Century"/>
        </w:rPr>
        <w:t xml:space="preserve"> 5 and 6</w:t>
      </w:r>
    </w:p>
    <w:p w14:paraId="1C13C579" w14:textId="380D6B98" w:rsidR="00B84C97" w:rsidRPr="00094518" w:rsidRDefault="00B84C97" w:rsidP="00094518">
      <w:pPr>
        <w:spacing w:after="0"/>
        <w:rPr>
          <w:rFonts w:ascii="Century" w:hAnsi="Century"/>
        </w:rPr>
      </w:pPr>
      <w:r>
        <w:rPr>
          <w:rFonts w:ascii="Century" w:hAnsi="Century"/>
        </w:rPr>
        <w:t>Writing:</w:t>
      </w:r>
    </w:p>
    <w:p w14:paraId="0E6814EE" w14:textId="641A050E" w:rsidR="00FB1E06" w:rsidRPr="00094518" w:rsidRDefault="00CB5020" w:rsidP="00094518">
      <w:pPr>
        <w:pStyle w:val="ListParagraph"/>
        <w:numPr>
          <w:ilvl w:val="0"/>
          <w:numId w:val="6"/>
        </w:numPr>
        <w:spacing w:after="0"/>
        <w:rPr>
          <w:rFonts w:ascii="Century" w:hAnsi="Century"/>
        </w:rPr>
      </w:pPr>
      <w:r>
        <w:rPr>
          <w:rFonts w:ascii="Century" w:hAnsi="Century"/>
        </w:rPr>
        <w:t>Start to think about an</w:t>
      </w:r>
      <w:r w:rsidR="00B84C97">
        <w:rPr>
          <w:rFonts w:ascii="Century" w:hAnsi="Century"/>
        </w:rPr>
        <w:t xml:space="preserve"> initial plan</w:t>
      </w:r>
      <w:r w:rsidR="0054314B" w:rsidRPr="00094518">
        <w:rPr>
          <w:rFonts w:ascii="Century" w:hAnsi="Century"/>
        </w:rPr>
        <w:t xml:space="preserve"> for asking and trying to answer important questions related to infrastructures and 9/11</w:t>
      </w:r>
      <w:r>
        <w:rPr>
          <w:rFonts w:ascii="Century" w:hAnsi="Century"/>
        </w:rPr>
        <w:t xml:space="preserve"> (Note: G</w:t>
      </w:r>
      <w:r w:rsidR="00B84C97">
        <w:rPr>
          <w:rFonts w:ascii="Century" w:hAnsi="Century"/>
        </w:rPr>
        <w:t xml:space="preserve">roup assignments to be determined by class during first </w:t>
      </w:r>
      <w:r w:rsidR="00D54F8E">
        <w:rPr>
          <w:rFonts w:ascii="Century" w:hAnsi="Century"/>
        </w:rPr>
        <w:t xml:space="preserve">3-4 </w:t>
      </w:r>
      <w:r w:rsidR="00B84C97">
        <w:rPr>
          <w:rFonts w:ascii="Century" w:hAnsi="Century"/>
        </w:rPr>
        <w:t>weeks</w:t>
      </w:r>
      <w:r>
        <w:rPr>
          <w:rFonts w:ascii="Century" w:hAnsi="Century"/>
        </w:rPr>
        <w:t>.</w:t>
      </w:r>
      <w:r w:rsidR="00B84C97">
        <w:rPr>
          <w:rFonts w:ascii="Century" w:hAnsi="Century"/>
        </w:rPr>
        <w:t>)</w:t>
      </w:r>
    </w:p>
    <w:p w14:paraId="30F0AF91" w14:textId="77777777" w:rsidR="00FB1E06" w:rsidRDefault="00FB1E06" w:rsidP="004064B3">
      <w:pPr>
        <w:spacing w:after="0"/>
        <w:ind w:left="-90"/>
        <w:rPr>
          <w:rFonts w:ascii="Century" w:hAnsi="Century"/>
        </w:rPr>
      </w:pPr>
    </w:p>
    <w:p w14:paraId="12E38B47" w14:textId="7F9E459E" w:rsidR="004C5D9B" w:rsidRPr="00786A6A" w:rsidRDefault="004C5D9B">
      <w:pPr>
        <w:rPr>
          <w:rFonts w:ascii="Century" w:hAnsi="Century"/>
        </w:rPr>
      </w:pPr>
      <w:r>
        <w:rPr>
          <w:rFonts w:ascii="Century" w:hAnsi="Century"/>
        </w:rPr>
        <w:t>The remainder of the syllabus will be completed after we have had a chance to get to know the participants in our class and determine their interests.</w:t>
      </w:r>
    </w:p>
    <w:sectPr w:rsidR="004C5D9B" w:rsidRPr="00786A6A" w:rsidSect="00C208DE">
      <w:footerReference w:type="even" r:id="rId11"/>
      <w:footerReference w:type="default" r:id="rId12"/>
      <w:pgSz w:w="12240" w:h="15840"/>
      <w:pgMar w:top="1440" w:right="1800" w:bottom="1440" w:left="1800" w:header="720" w:footer="720" w:gutter="0"/>
      <w:cols w:space="720"/>
      <w:printerSettings r:id="rId13"/>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13AA5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DF111" w14:textId="77777777" w:rsidR="00D54F8E" w:rsidRDefault="00D54F8E" w:rsidP="001A39FC">
      <w:pPr>
        <w:spacing w:after="0"/>
      </w:pPr>
      <w:r>
        <w:separator/>
      </w:r>
    </w:p>
  </w:endnote>
  <w:endnote w:type="continuationSeparator" w:id="0">
    <w:p w14:paraId="5986F685" w14:textId="77777777" w:rsidR="00D54F8E" w:rsidRDefault="00D54F8E" w:rsidP="001A39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entury">
    <w:panose1 w:val="02040604050505020304"/>
    <w:charset w:val="00"/>
    <w:family w:val="auto"/>
    <w:pitch w:val="variable"/>
    <w:sig w:usb0="00000287" w:usb1="00000000" w:usb2="00000000" w:usb3="00000000" w:csb0="0000009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5FC35" w14:textId="77777777" w:rsidR="00D54F8E" w:rsidRDefault="00D54F8E" w:rsidP="00C562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2F344C" w14:textId="77777777" w:rsidR="00D54F8E" w:rsidRDefault="00D54F8E" w:rsidP="001A39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F0613" w14:textId="77777777" w:rsidR="00D54F8E" w:rsidRDefault="00D54F8E" w:rsidP="00C562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08DE">
      <w:rPr>
        <w:rStyle w:val="PageNumber"/>
        <w:noProof/>
      </w:rPr>
      <w:t>2</w:t>
    </w:r>
    <w:r>
      <w:rPr>
        <w:rStyle w:val="PageNumber"/>
      </w:rPr>
      <w:fldChar w:fldCharType="end"/>
    </w:r>
  </w:p>
  <w:p w14:paraId="00E02383" w14:textId="77777777" w:rsidR="00D54F8E" w:rsidRDefault="00D54F8E" w:rsidP="001A39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FA9E5" w14:textId="77777777" w:rsidR="00D54F8E" w:rsidRDefault="00D54F8E" w:rsidP="001A39FC">
      <w:pPr>
        <w:spacing w:after="0"/>
      </w:pPr>
      <w:r>
        <w:separator/>
      </w:r>
    </w:p>
  </w:footnote>
  <w:footnote w:type="continuationSeparator" w:id="0">
    <w:p w14:paraId="7537E5A5" w14:textId="77777777" w:rsidR="00D54F8E" w:rsidRDefault="00D54F8E" w:rsidP="001A39FC">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3EB2"/>
    <w:multiLevelType w:val="hybridMultilevel"/>
    <w:tmpl w:val="C2A6E5B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2B8018C8"/>
    <w:multiLevelType w:val="hybridMultilevel"/>
    <w:tmpl w:val="E55C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8E15BE"/>
    <w:multiLevelType w:val="hybridMultilevel"/>
    <w:tmpl w:val="7744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56694B"/>
    <w:multiLevelType w:val="hybridMultilevel"/>
    <w:tmpl w:val="63A0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BF453C"/>
    <w:multiLevelType w:val="hybridMultilevel"/>
    <w:tmpl w:val="A17C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5D26C0"/>
    <w:multiLevelType w:val="hybridMultilevel"/>
    <w:tmpl w:val="F0A46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481797"/>
    <w:multiLevelType w:val="hybridMultilevel"/>
    <w:tmpl w:val="ED684BE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6"/>
  </w:num>
  <w:num w:numId="7">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sey, Jonathan P">
    <w15:presenceInfo w15:providerId="None" w15:userId="Darsey, Jonathan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7F0"/>
    <w:rsid w:val="00013508"/>
    <w:rsid w:val="0002233B"/>
    <w:rsid w:val="00067A47"/>
    <w:rsid w:val="00094518"/>
    <w:rsid w:val="000C69CA"/>
    <w:rsid w:val="00116311"/>
    <w:rsid w:val="0013120B"/>
    <w:rsid w:val="00191CE7"/>
    <w:rsid w:val="001A39FC"/>
    <w:rsid w:val="001B3B14"/>
    <w:rsid w:val="001D6D2D"/>
    <w:rsid w:val="00235769"/>
    <w:rsid w:val="00257395"/>
    <w:rsid w:val="00265077"/>
    <w:rsid w:val="00297146"/>
    <w:rsid w:val="002B2AF6"/>
    <w:rsid w:val="002D1E34"/>
    <w:rsid w:val="003177DB"/>
    <w:rsid w:val="00322A03"/>
    <w:rsid w:val="003348C0"/>
    <w:rsid w:val="00344BA5"/>
    <w:rsid w:val="003C0169"/>
    <w:rsid w:val="004064B3"/>
    <w:rsid w:val="00443ADE"/>
    <w:rsid w:val="00460E8E"/>
    <w:rsid w:val="00495E8B"/>
    <w:rsid w:val="004C5D9B"/>
    <w:rsid w:val="004D021A"/>
    <w:rsid w:val="0051465F"/>
    <w:rsid w:val="0052411D"/>
    <w:rsid w:val="00542E99"/>
    <w:rsid w:val="0054314B"/>
    <w:rsid w:val="0058087E"/>
    <w:rsid w:val="005D38C7"/>
    <w:rsid w:val="005E041A"/>
    <w:rsid w:val="005E62D9"/>
    <w:rsid w:val="00687832"/>
    <w:rsid w:val="00687F72"/>
    <w:rsid w:val="006B43D7"/>
    <w:rsid w:val="00741967"/>
    <w:rsid w:val="00742EA4"/>
    <w:rsid w:val="00745553"/>
    <w:rsid w:val="00767BC2"/>
    <w:rsid w:val="0077295A"/>
    <w:rsid w:val="00786A6A"/>
    <w:rsid w:val="008B0F83"/>
    <w:rsid w:val="008B67F0"/>
    <w:rsid w:val="008F79F1"/>
    <w:rsid w:val="00914E77"/>
    <w:rsid w:val="009219E6"/>
    <w:rsid w:val="009A2FE3"/>
    <w:rsid w:val="00A81E8D"/>
    <w:rsid w:val="00AB1062"/>
    <w:rsid w:val="00AD6A0F"/>
    <w:rsid w:val="00B02980"/>
    <w:rsid w:val="00B07DB1"/>
    <w:rsid w:val="00B23302"/>
    <w:rsid w:val="00B24E36"/>
    <w:rsid w:val="00B301CC"/>
    <w:rsid w:val="00B542FF"/>
    <w:rsid w:val="00B62613"/>
    <w:rsid w:val="00B84C97"/>
    <w:rsid w:val="00BB06EA"/>
    <w:rsid w:val="00BE0EA6"/>
    <w:rsid w:val="00C166B0"/>
    <w:rsid w:val="00C201CE"/>
    <w:rsid w:val="00C208DE"/>
    <w:rsid w:val="00C35A33"/>
    <w:rsid w:val="00C377CA"/>
    <w:rsid w:val="00C4047A"/>
    <w:rsid w:val="00C4549E"/>
    <w:rsid w:val="00C454A6"/>
    <w:rsid w:val="00C5051C"/>
    <w:rsid w:val="00C56209"/>
    <w:rsid w:val="00C84842"/>
    <w:rsid w:val="00C92AE8"/>
    <w:rsid w:val="00CB5020"/>
    <w:rsid w:val="00CF76BD"/>
    <w:rsid w:val="00D07837"/>
    <w:rsid w:val="00D207C6"/>
    <w:rsid w:val="00D52513"/>
    <w:rsid w:val="00D54F8E"/>
    <w:rsid w:val="00D85B82"/>
    <w:rsid w:val="00D8710A"/>
    <w:rsid w:val="00D93510"/>
    <w:rsid w:val="00DE1A70"/>
    <w:rsid w:val="00DE78EB"/>
    <w:rsid w:val="00E10FF9"/>
    <w:rsid w:val="00E161B1"/>
    <w:rsid w:val="00E3540D"/>
    <w:rsid w:val="00E565D0"/>
    <w:rsid w:val="00ED51F4"/>
    <w:rsid w:val="00F3083E"/>
    <w:rsid w:val="00F463F9"/>
    <w:rsid w:val="00F9574B"/>
    <w:rsid w:val="00FB1E06"/>
    <w:rsid w:val="00FD7C5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55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87E"/>
    <w:rPr>
      <w:color w:val="0000FF"/>
      <w:u w:val="single"/>
    </w:rPr>
  </w:style>
  <w:style w:type="paragraph" w:styleId="Footer">
    <w:name w:val="footer"/>
    <w:basedOn w:val="Normal"/>
    <w:link w:val="FooterChar"/>
    <w:uiPriority w:val="99"/>
    <w:unhideWhenUsed/>
    <w:rsid w:val="001A39FC"/>
    <w:pPr>
      <w:tabs>
        <w:tab w:val="center" w:pos="4320"/>
        <w:tab w:val="right" w:pos="8640"/>
      </w:tabs>
      <w:spacing w:after="0"/>
    </w:pPr>
  </w:style>
  <w:style w:type="character" w:customStyle="1" w:styleId="FooterChar">
    <w:name w:val="Footer Char"/>
    <w:basedOn w:val="DefaultParagraphFont"/>
    <w:link w:val="Footer"/>
    <w:uiPriority w:val="99"/>
    <w:rsid w:val="001A39FC"/>
  </w:style>
  <w:style w:type="character" w:styleId="PageNumber">
    <w:name w:val="page number"/>
    <w:basedOn w:val="DefaultParagraphFont"/>
    <w:uiPriority w:val="99"/>
    <w:semiHidden/>
    <w:unhideWhenUsed/>
    <w:rsid w:val="001A39FC"/>
  </w:style>
  <w:style w:type="paragraph" w:styleId="Header">
    <w:name w:val="header"/>
    <w:basedOn w:val="Normal"/>
    <w:link w:val="HeaderChar"/>
    <w:uiPriority w:val="99"/>
    <w:unhideWhenUsed/>
    <w:rsid w:val="001B3B14"/>
    <w:pPr>
      <w:tabs>
        <w:tab w:val="center" w:pos="4320"/>
        <w:tab w:val="right" w:pos="8640"/>
      </w:tabs>
      <w:spacing w:after="0"/>
    </w:pPr>
  </w:style>
  <w:style w:type="character" w:customStyle="1" w:styleId="HeaderChar">
    <w:name w:val="Header Char"/>
    <w:basedOn w:val="DefaultParagraphFont"/>
    <w:link w:val="Header"/>
    <w:uiPriority w:val="99"/>
    <w:rsid w:val="001B3B14"/>
  </w:style>
  <w:style w:type="paragraph" w:styleId="BalloonText">
    <w:name w:val="Balloon Text"/>
    <w:basedOn w:val="Normal"/>
    <w:link w:val="BalloonTextChar"/>
    <w:uiPriority w:val="99"/>
    <w:semiHidden/>
    <w:unhideWhenUsed/>
    <w:rsid w:val="00D8710A"/>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710A"/>
    <w:rPr>
      <w:rFonts w:ascii="Times New Roman" w:hAnsi="Times New Roman" w:cs="Times New Roman"/>
      <w:sz w:val="18"/>
      <w:szCs w:val="18"/>
    </w:rPr>
  </w:style>
  <w:style w:type="paragraph" w:styleId="ListParagraph">
    <w:name w:val="List Paragraph"/>
    <w:basedOn w:val="Normal"/>
    <w:uiPriority w:val="34"/>
    <w:qFormat/>
    <w:rsid w:val="00191CE7"/>
    <w:pPr>
      <w:ind w:left="720"/>
      <w:contextualSpacing/>
    </w:pPr>
  </w:style>
  <w:style w:type="character" w:styleId="CommentReference">
    <w:name w:val="annotation reference"/>
    <w:basedOn w:val="DefaultParagraphFont"/>
    <w:uiPriority w:val="99"/>
    <w:semiHidden/>
    <w:unhideWhenUsed/>
    <w:rsid w:val="004D021A"/>
    <w:rPr>
      <w:sz w:val="18"/>
      <w:szCs w:val="18"/>
    </w:rPr>
  </w:style>
  <w:style w:type="paragraph" w:styleId="CommentText">
    <w:name w:val="annotation text"/>
    <w:basedOn w:val="Normal"/>
    <w:link w:val="CommentTextChar"/>
    <w:uiPriority w:val="99"/>
    <w:semiHidden/>
    <w:unhideWhenUsed/>
    <w:rsid w:val="004D021A"/>
  </w:style>
  <w:style w:type="character" w:customStyle="1" w:styleId="CommentTextChar">
    <w:name w:val="Comment Text Char"/>
    <w:basedOn w:val="DefaultParagraphFont"/>
    <w:link w:val="CommentText"/>
    <w:uiPriority w:val="99"/>
    <w:semiHidden/>
    <w:rsid w:val="004D021A"/>
  </w:style>
  <w:style w:type="paragraph" w:styleId="CommentSubject">
    <w:name w:val="annotation subject"/>
    <w:basedOn w:val="CommentText"/>
    <w:next w:val="CommentText"/>
    <w:link w:val="CommentSubjectChar"/>
    <w:uiPriority w:val="99"/>
    <w:semiHidden/>
    <w:unhideWhenUsed/>
    <w:rsid w:val="004D021A"/>
    <w:rPr>
      <w:b/>
      <w:bCs/>
      <w:sz w:val="20"/>
      <w:szCs w:val="20"/>
    </w:rPr>
  </w:style>
  <w:style w:type="character" w:customStyle="1" w:styleId="CommentSubjectChar">
    <w:name w:val="Comment Subject Char"/>
    <w:basedOn w:val="CommentTextChar"/>
    <w:link w:val="CommentSubject"/>
    <w:uiPriority w:val="99"/>
    <w:semiHidden/>
    <w:rsid w:val="004D021A"/>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87E"/>
    <w:rPr>
      <w:color w:val="0000FF"/>
      <w:u w:val="single"/>
    </w:rPr>
  </w:style>
  <w:style w:type="paragraph" w:styleId="Footer">
    <w:name w:val="footer"/>
    <w:basedOn w:val="Normal"/>
    <w:link w:val="FooterChar"/>
    <w:uiPriority w:val="99"/>
    <w:unhideWhenUsed/>
    <w:rsid w:val="001A39FC"/>
    <w:pPr>
      <w:tabs>
        <w:tab w:val="center" w:pos="4320"/>
        <w:tab w:val="right" w:pos="8640"/>
      </w:tabs>
      <w:spacing w:after="0"/>
    </w:pPr>
  </w:style>
  <w:style w:type="character" w:customStyle="1" w:styleId="FooterChar">
    <w:name w:val="Footer Char"/>
    <w:basedOn w:val="DefaultParagraphFont"/>
    <w:link w:val="Footer"/>
    <w:uiPriority w:val="99"/>
    <w:rsid w:val="001A39FC"/>
  </w:style>
  <w:style w:type="character" w:styleId="PageNumber">
    <w:name w:val="page number"/>
    <w:basedOn w:val="DefaultParagraphFont"/>
    <w:uiPriority w:val="99"/>
    <w:semiHidden/>
    <w:unhideWhenUsed/>
    <w:rsid w:val="001A39FC"/>
  </w:style>
  <w:style w:type="paragraph" w:styleId="Header">
    <w:name w:val="header"/>
    <w:basedOn w:val="Normal"/>
    <w:link w:val="HeaderChar"/>
    <w:uiPriority w:val="99"/>
    <w:unhideWhenUsed/>
    <w:rsid w:val="001B3B14"/>
    <w:pPr>
      <w:tabs>
        <w:tab w:val="center" w:pos="4320"/>
        <w:tab w:val="right" w:pos="8640"/>
      </w:tabs>
      <w:spacing w:after="0"/>
    </w:pPr>
  </w:style>
  <w:style w:type="character" w:customStyle="1" w:styleId="HeaderChar">
    <w:name w:val="Header Char"/>
    <w:basedOn w:val="DefaultParagraphFont"/>
    <w:link w:val="Header"/>
    <w:uiPriority w:val="99"/>
    <w:rsid w:val="001B3B14"/>
  </w:style>
  <w:style w:type="paragraph" w:styleId="BalloonText">
    <w:name w:val="Balloon Text"/>
    <w:basedOn w:val="Normal"/>
    <w:link w:val="BalloonTextChar"/>
    <w:uiPriority w:val="99"/>
    <w:semiHidden/>
    <w:unhideWhenUsed/>
    <w:rsid w:val="00D8710A"/>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710A"/>
    <w:rPr>
      <w:rFonts w:ascii="Times New Roman" w:hAnsi="Times New Roman" w:cs="Times New Roman"/>
      <w:sz w:val="18"/>
      <w:szCs w:val="18"/>
    </w:rPr>
  </w:style>
  <w:style w:type="paragraph" w:styleId="ListParagraph">
    <w:name w:val="List Paragraph"/>
    <w:basedOn w:val="Normal"/>
    <w:uiPriority w:val="34"/>
    <w:qFormat/>
    <w:rsid w:val="00191CE7"/>
    <w:pPr>
      <w:ind w:left="720"/>
      <w:contextualSpacing/>
    </w:pPr>
  </w:style>
  <w:style w:type="character" w:styleId="CommentReference">
    <w:name w:val="annotation reference"/>
    <w:basedOn w:val="DefaultParagraphFont"/>
    <w:uiPriority w:val="99"/>
    <w:semiHidden/>
    <w:unhideWhenUsed/>
    <w:rsid w:val="004D021A"/>
    <w:rPr>
      <w:sz w:val="18"/>
      <w:szCs w:val="18"/>
    </w:rPr>
  </w:style>
  <w:style w:type="paragraph" w:styleId="CommentText">
    <w:name w:val="annotation text"/>
    <w:basedOn w:val="Normal"/>
    <w:link w:val="CommentTextChar"/>
    <w:uiPriority w:val="99"/>
    <w:semiHidden/>
    <w:unhideWhenUsed/>
    <w:rsid w:val="004D021A"/>
  </w:style>
  <w:style w:type="character" w:customStyle="1" w:styleId="CommentTextChar">
    <w:name w:val="Comment Text Char"/>
    <w:basedOn w:val="DefaultParagraphFont"/>
    <w:link w:val="CommentText"/>
    <w:uiPriority w:val="99"/>
    <w:semiHidden/>
    <w:rsid w:val="004D021A"/>
  </w:style>
  <w:style w:type="paragraph" w:styleId="CommentSubject">
    <w:name w:val="annotation subject"/>
    <w:basedOn w:val="CommentText"/>
    <w:next w:val="CommentText"/>
    <w:link w:val="CommentSubjectChar"/>
    <w:uiPriority w:val="99"/>
    <w:semiHidden/>
    <w:unhideWhenUsed/>
    <w:rsid w:val="004D021A"/>
    <w:rPr>
      <w:b/>
      <w:bCs/>
      <w:sz w:val="20"/>
      <w:szCs w:val="20"/>
    </w:rPr>
  </w:style>
  <w:style w:type="character" w:customStyle="1" w:styleId="CommentSubjectChar">
    <w:name w:val="Comment Subject Char"/>
    <w:basedOn w:val="CommentTextChar"/>
    <w:link w:val="CommentSubject"/>
    <w:uiPriority w:val="99"/>
    <w:semiHidden/>
    <w:rsid w:val="004D02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460822">
      <w:bodyDiv w:val="1"/>
      <w:marLeft w:val="0"/>
      <w:marRight w:val="0"/>
      <w:marTop w:val="0"/>
      <w:marBottom w:val="0"/>
      <w:divBdr>
        <w:top w:val="none" w:sz="0" w:space="0" w:color="auto"/>
        <w:left w:val="none" w:sz="0" w:space="0" w:color="auto"/>
        <w:bottom w:val="none" w:sz="0" w:space="0" w:color="auto"/>
        <w:right w:val="none" w:sz="0" w:space="0" w:color="auto"/>
      </w:divBdr>
    </w:div>
    <w:div w:id="561795567">
      <w:bodyDiv w:val="1"/>
      <w:marLeft w:val="0"/>
      <w:marRight w:val="0"/>
      <w:marTop w:val="0"/>
      <w:marBottom w:val="0"/>
      <w:divBdr>
        <w:top w:val="none" w:sz="0" w:space="0" w:color="auto"/>
        <w:left w:val="none" w:sz="0" w:space="0" w:color="auto"/>
        <w:bottom w:val="none" w:sz="0" w:space="0" w:color="auto"/>
        <w:right w:val="none" w:sz="0" w:space="0" w:color="auto"/>
      </w:divBdr>
    </w:div>
    <w:div w:id="759791219">
      <w:bodyDiv w:val="1"/>
      <w:marLeft w:val="0"/>
      <w:marRight w:val="0"/>
      <w:marTop w:val="0"/>
      <w:marBottom w:val="0"/>
      <w:divBdr>
        <w:top w:val="none" w:sz="0" w:space="0" w:color="auto"/>
        <w:left w:val="none" w:sz="0" w:space="0" w:color="auto"/>
        <w:bottom w:val="none" w:sz="0" w:space="0" w:color="auto"/>
        <w:right w:val="none" w:sz="0" w:space="0" w:color="auto"/>
      </w:divBdr>
    </w:div>
    <w:div w:id="983699772">
      <w:bodyDiv w:val="1"/>
      <w:marLeft w:val="0"/>
      <w:marRight w:val="0"/>
      <w:marTop w:val="0"/>
      <w:marBottom w:val="0"/>
      <w:divBdr>
        <w:top w:val="none" w:sz="0" w:space="0" w:color="auto"/>
        <w:left w:val="none" w:sz="0" w:space="0" w:color="auto"/>
        <w:bottom w:val="none" w:sz="0" w:space="0" w:color="auto"/>
        <w:right w:val="none" w:sz="0" w:space="0" w:color="auto"/>
      </w:divBdr>
      <w:divsChild>
        <w:div w:id="1341086505">
          <w:marLeft w:val="0"/>
          <w:marRight w:val="0"/>
          <w:marTop w:val="0"/>
          <w:marBottom w:val="0"/>
          <w:divBdr>
            <w:top w:val="none" w:sz="0" w:space="0" w:color="auto"/>
            <w:left w:val="none" w:sz="0" w:space="0" w:color="auto"/>
            <w:bottom w:val="none" w:sz="0" w:space="0" w:color="auto"/>
            <w:right w:val="none" w:sz="0" w:space="0" w:color="auto"/>
          </w:divBdr>
        </w:div>
        <w:div w:id="1195657351">
          <w:marLeft w:val="0"/>
          <w:marRight w:val="0"/>
          <w:marTop w:val="0"/>
          <w:marBottom w:val="0"/>
          <w:divBdr>
            <w:top w:val="none" w:sz="0" w:space="0" w:color="auto"/>
            <w:left w:val="none" w:sz="0" w:space="0" w:color="auto"/>
            <w:bottom w:val="none" w:sz="0" w:space="0" w:color="auto"/>
            <w:right w:val="none" w:sz="0" w:space="0" w:color="auto"/>
          </w:divBdr>
        </w:div>
        <w:div w:id="244921894">
          <w:marLeft w:val="0"/>
          <w:marRight w:val="0"/>
          <w:marTop w:val="0"/>
          <w:marBottom w:val="0"/>
          <w:divBdr>
            <w:top w:val="none" w:sz="0" w:space="0" w:color="auto"/>
            <w:left w:val="none" w:sz="0" w:space="0" w:color="auto"/>
            <w:bottom w:val="none" w:sz="0" w:space="0" w:color="auto"/>
            <w:right w:val="none" w:sz="0" w:space="0" w:color="auto"/>
          </w:divBdr>
        </w:div>
        <w:div w:id="161548389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printerSettings" Target="printerSettings/printerSettings1.bin"/><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commentsExtended" Target="commentsExtended.xml"/><Relationship Id="rId17"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eymour.goodman@inta.gatech.edu" TargetMode="External"/><Relationship Id="rId9" Type="http://schemas.openxmlformats.org/officeDocument/2006/relationships/hyperlink" Target="mailto:dennislockhart@earthlink.net" TargetMode="External"/><Relationship Id="rId10" Type="http://schemas.openxmlformats.org/officeDocument/2006/relationships/hyperlink" Target="mailto:jonathan.darsey@ga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1097</Words>
  <Characters>6256</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Georgia Tech</Company>
  <LinksUpToDate>false</LinksUpToDate>
  <CharactersWithSpaces>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IAC</dc:creator>
  <cp:keywords/>
  <dc:description/>
  <cp:lastModifiedBy>IAC</cp:lastModifiedBy>
  <cp:revision>6</cp:revision>
  <cp:lastPrinted>2018-01-14T00:19:00Z</cp:lastPrinted>
  <dcterms:created xsi:type="dcterms:W3CDTF">2018-01-04T19:32:00Z</dcterms:created>
  <dcterms:modified xsi:type="dcterms:W3CDTF">2018-01-14T00:19:00Z</dcterms:modified>
</cp:coreProperties>
</file>