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ACF001" w14:textId="77777777" w:rsidR="000D0B31" w:rsidRPr="00A91A76" w:rsidRDefault="000D0B31" w:rsidP="000D0B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eastAsia="Times New Roman"/>
        </w:rPr>
      </w:pPr>
      <w:r w:rsidRPr="00A91A76">
        <w:rPr>
          <w:rFonts w:eastAsia="Times New Roman"/>
        </w:rPr>
        <w:t>GEORGIA INSTITUTE OF TECHNOLOGY</w:t>
      </w:r>
    </w:p>
    <w:p w14:paraId="1380408A" w14:textId="77777777" w:rsidR="000D0B31" w:rsidRPr="00A91A76" w:rsidRDefault="000D0B31" w:rsidP="000D0B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eastAsia="Times New Roman"/>
        </w:rPr>
      </w:pPr>
      <w:r w:rsidRPr="00A91A76">
        <w:rPr>
          <w:rFonts w:eastAsia="Times New Roman"/>
        </w:rPr>
        <w:t>Sam Nunn School of International Affairs</w:t>
      </w:r>
    </w:p>
    <w:p w14:paraId="3A38B05F" w14:textId="77777777" w:rsidR="000D0B31" w:rsidRPr="00A91A76" w:rsidRDefault="000D0B31" w:rsidP="000D0B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eastAsia="Times New Roman"/>
        </w:rPr>
      </w:pPr>
    </w:p>
    <w:p w14:paraId="572F18D1" w14:textId="344ED5C4" w:rsidR="000D0B31" w:rsidRDefault="000D0B31" w:rsidP="000D0B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eastAsia="Times New Roman"/>
          <w:b/>
        </w:rPr>
      </w:pPr>
      <w:r w:rsidRPr="00A91A76">
        <w:rPr>
          <w:rFonts w:eastAsia="Times New Roman"/>
          <w:b/>
        </w:rPr>
        <w:t>U.S. FOREIGN POLICY</w:t>
      </w:r>
      <w:r w:rsidR="009B59C1">
        <w:rPr>
          <w:rFonts w:eastAsia="Times New Roman"/>
          <w:b/>
        </w:rPr>
        <w:t xml:space="preserve"> - </w:t>
      </w:r>
      <w:r w:rsidR="003800FD">
        <w:rPr>
          <w:rFonts w:eastAsia="Times New Roman"/>
          <w:b/>
        </w:rPr>
        <w:t>INTA 3110</w:t>
      </w:r>
    </w:p>
    <w:p w14:paraId="44D7FB98" w14:textId="69DCB963" w:rsidR="000D0B31" w:rsidRDefault="009B59C1" w:rsidP="000D0B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eastAsia="Times New Roman"/>
          <w:b/>
        </w:rPr>
      </w:pPr>
      <w:r>
        <w:rPr>
          <w:rFonts w:eastAsia="Times New Roman"/>
          <w:b/>
        </w:rPr>
        <w:t>Fall</w:t>
      </w:r>
      <w:r w:rsidR="003D641A">
        <w:rPr>
          <w:rFonts w:eastAsia="Times New Roman"/>
          <w:b/>
        </w:rPr>
        <w:t xml:space="preserve"> 2018</w:t>
      </w:r>
    </w:p>
    <w:p w14:paraId="2CDBBEC0" w14:textId="77777777" w:rsidR="000D0B31" w:rsidRDefault="000D0B31" w:rsidP="000D0B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eastAsia="Times New Roman"/>
          <w:b/>
        </w:rPr>
      </w:pPr>
    </w:p>
    <w:p w14:paraId="05319F00" w14:textId="775D8F3D" w:rsidR="000D0B31" w:rsidRPr="00A91A76" w:rsidRDefault="003D641A" w:rsidP="000D0B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eastAsia="Times New Roman"/>
          <w:b/>
        </w:rPr>
      </w:pPr>
      <w:r>
        <w:rPr>
          <w:rFonts w:eastAsia="Times New Roman"/>
          <w:b/>
        </w:rPr>
        <w:t xml:space="preserve">Dr. </w:t>
      </w:r>
      <w:r w:rsidR="000D0B31">
        <w:rPr>
          <w:rFonts w:eastAsia="Times New Roman"/>
          <w:b/>
        </w:rPr>
        <w:t>Eliza Markley</w:t>
      </w:r>
    </w:p>
    <w:p w14:paraId="5BAD6EE8" w14:textId="77777777" w:rsidR="00895A44" w:rsidRDefault="00895A44"/>
    <w:p w14:paraId="2784A50E" w14:textId="77777777" w:rsidR="000D0B31" w:rsidRDefault="000D0B31"/>
    <w:p w14:paraId="26BCDDB5" w14:textId="47725D70" w:rsidR="000D0B31" w:rsidRDefault="005F701C">
      <w:r>
        <w:t xml:space="preserve">Class Meetings: </w:t>
      </w:r>
      <w:r w:rsidR="00310C2D">
        <w:t>M</w:t>
      </w:r>
      <w:r w:rsidR="003D641A">
        <w:t xml:space="preserve">, </w:t>
      </w:r>
      <w:r w:rsidR="00310C2D">
        <w:t>W, F 11.15 am - 12.0</w:t>
      </w:r>
      <w:r w:rsidR="00BB71DC">
        <w:t>5</w:t>
      </w:r>
      <w:r w:rsidR="003D641A">
        <w:t xml:space="preserve"> pm</w:t>
      </w:r>
      <w:r w:rsidR="00B84868">
        <w:t xml:space="preserve">, </w:t>
      </w:r>
      <w:r w:rsidR="00310C2D">
        <w:t>Skiles 311</w:t>
      </w:r>
    </w:p>
    <w:p w14:paraId="36923781" w14:textId="77777777" w:rsidR="000D0B31" w:rsidRDefault="000D0B31"/>
    <w:p w14:paraId="22682608" w14:textId="46C95BAE" w:rsidR="000D0B31" w:rsidRDefault="003915F0">
      <w:r>
        <w:t xml:space="preserve">Office Hours: </w:t>
      </w:r>
      <w:r w:rsidR="00310C2D">
        <w:t>by appointment</w:t>
      </w:r>
    </w:p>
    <w:p w14:paraId="1087D667" w14:textId="77777777" w:rsidR="000D0B31" w:rsidRDefault="000D0B31"/>
    <w:p w14:paraId="4638EA8F" w14:textId="29FB08F3" w:rsidR="000D0B31" w:rsidRDefault="000D0B31">
      <w:r>
        <w:t>Phone:</w:t>
      </w:r>
      <w:r w:rsidR="00D642C2">
        <w:t xml:space="preserve"> </w:t>
      </w:r>
      <w:r w:rsidR="003D641A">
        <w:t>404-894-4128</w:t>
      </w:r>
    </w:p>
    <w:p w14:paraId="108B522F" w14:textId="77777777" w:rsidR="000D0B31" w:rsidRDefault="000D0B31"/>
    <w:p w14:paraId="4BDC8D92" w14:textId="77777777" w:rsidR="000D0B31" w:rsidRDefault="000D0B31">
      <w:r>
        <w:t>E-mail: eliza.markley@inta.gatech.edu</w:t>
      </w:r>
    </w:p>
    <w:p w14:paraId="672FF23A" w14:textId="77777777" w:rsidR="000D0B31" w:rsidRDefault="000D0B31">
      <w:pPr>
        <w:pBdr>
          <w:bottom w:val="single" w:sz="12" w:space="1" w:color="auto"/>
        </w:pBdr>
      </w:pPr>
    </w:p>
    <w:p w14:paraId="378043DC" w14:textId="77777777" w:rsidR="001E70CB" w:rsidRPr="00041BAA" w:rsidRDefault="001E70CB" w:rsidP="001E70CB">
      <w:pPr>
        <w:rPr>
          <w:b/>
          <w:u w:val="single"/>
        </w:rPr>
      </w:pPr>
      <w:r w:rsidRPr="00041BAA">
        <w:rPr>
          <w:b/>
          <w:u w:val="single"/>
        </w:rPr>
        <w:t>Prerequisites</w:t>
      </w:r>
    </w:p>
    <w:p w14:paraId="4EB828B0" w14:textId="77777777" w:rsidR="001E70CB" w:rsidRDefault="001E70CB" w:rsidP="001E70CB">
      <w:pPr>
        <w:rPr>
          <w:rFonts w:cs="Verdana"/>
          <w:szCs w:val="28"/>
          <w:lang w:bidi="en-US"/>
        </w:rPr>
      </w:pPr>
      <w:r w:rsidRPr="00A91A76">
        <w:rPr>
          <w:rFonts w:cs="Verdana"/>
          <w:szCs w:val="28"/>
          <w:lang w:bidi="en-US"/>
        </w:rPr>
        <w:t>One of these courses: HIST 2111, HIST 2112, PUBP 3000, INTA 1200, POL 1101, AP US History</w:t>
      </w:r>
      <w:r>
        <w:rPr>
          <w:rFonts w:cs="Verdana"/>
          <w:szCs w:val="28"/>
          <w:lang w:bidi="en-US"/>
        </w:rPr>
        <w:t>.</w:t>
      </w:r>
    </w:p>
    <w:p w14:paraId="356C9342" w14:textId="77777777" w:rsidR="000D0B31" w:rsidRDefault="000D0B31"/>
    <w:p w14:paraId="2615DB84" w14:textId="3C1FD4CA" w:rsidR="00906F77" w:rsidRDefault="00906F77">
      <w:pPr>
        <w:rPr>
          <w:b/>
          <w:u w:val="single"/>
        </w:rPr>
      </w:pPr>
      <w:r>
        <w:rPr>
          <w:b/>
          <w:u w:val="single"/>
        </w:rPr>
        <w:t>Core Area</w:t>
      </w:r>
    </w:p>
    <w:p w14:paraId="726C2DBF" w14:textId="2367E340" w:rsidR="00906F77" w:rsidRPr="00906F77" w:rsidRDefault="00906F77" w:rsidP="00906F77">
      <w:r w:rsidRPr="00906F77">
        <w:t>Student</w:t>
      </w:r>
      <w:r>
        <w:t>s</w:t>
      </w:r>
      <w:r w:rsidRPr="00906F77">
        <w:t xml:space="preserve"> will demonstrate the ability to describe </w:t>
      </w:r>
      <w:r w:rsidR="00FA228A">
        <w:t>the role of diverse interests and groups in shaping the history, politics, society or institutions of the United States</w:t>
      </w:r>
      <w:r w:rsidR="0028124E">
        <w:t>.</w:t>
      </w:r>
    </w:p>
    <w:p w14:paraId="3D30DD65" w14:textId="77777777" w:rsidR="00906F77" w:rsidRDefault="00906F77">
      <w:pPr>
        <w:rPr>
          <w:b/>
          <w:u w:val="single"/>
        </w:rPr>
      </w:pPr>
    </w:p>
    <w:p w14:paraId="215A0BF1" w14:textId="77777777" w:rsidR="000D0B31" w:rsidRPr="00041BAA" w:rsidRDefault="00FF63C0">
      <w:pPr>
        <w:rPr>
          <w:b/>
          <w:u w:val="single"/>
        </w:rPr>
      </w:pPr>
      <w:r w:rsidRPr="00041BAA">
        <w:rPr>
          <w:b/>
          <w:u w:val="single"/>
        </w:rPr>
        <w:t>Course Description</w:t>
      </w:r>
    </w:p>
    <w:p w14:paraId="1748C9BE" w14:textId="0E64C7F4" w:rsidR="00EE54C0" w:rsidRDefault="00EE54C0">
      <w:r>
        <w:t>This course will critically examine several key aspects of US foreign policy, including the theoretical issues that shape foreign policy making and the system in which foreign policy decisions are made. It will also explore the history and construction of the United States foreign policy since 1945 and the current foreign policy issues and problems facing United States. The course will consider the changing nature of international relations and the possible future role that the US will play in the world. The course is designed to encourage students to think critically about the United States’ role in foreign affairs and to become more informed on foreign policy.</w:t>
      </w:r>
    </w:p>
    <w:p w14:paraId="2FAD369A" w14:textId="77777777" w:rsidR="0051628B" w:rsidRDefault="0051628B"/>
    <w:p w14:paraId="23148DF6" w14:textId="421AB185" w:rsidR="0051628B" w:rsidRPr="0051628B" w:rsidRDefault="0051628B">
      <w:pPr>
        <w:rPr>
          <w:b/>
          <w:u w:val="single"/>
        </w:rPr>
      </w:pPr>
      <w:r w:rsidRPr="0051628B">
        <w:rPr>
          <w:b/>
          <w:u w:val="single"/>
        </w:rPr>
        <w:t>Learning Outcomes</w:t>
      </w:r>
    </w:p>
    <w:p w14:paraId="131054F7" w14:textId="77777777" w:rsidR="0084564D" w:rsidRDefault="0051628B">
      <w:r w:rsidRPr="00906F77">
        <w:t>Student</w:t>
      </w:r>
      <w:r>
        <w:t>s</w:t>
      </w:r>
      <w:r w:rsidRPr="00906F77">
        <w:t xml:space="preserve"> will </w:t>
      </w:r>
    </w:p>
    <w:p w14:paraId="6696CBF0" w14:textId="0F05DB50" w:rsidR="0051628B" w:rsidRDefault="0084564D" w:rsidP="0084564D">
      <w:pPr>
        <w:pStyle w:val="ListParagraph"/>
        <w:numPr>
          <w:ilvl w:val="0"/>
          <w:numId w:val="21"/>
        </w:numPr>
      </w:pPr>
      <w:r>
        <w:t>Be</w:t>
      </w:r>
      <w:r w:rsidR="0051628B">
        <w:t xml:space="preserve"> able</w:t>
      </w:r>
      <w:r w:rsidR="0051628B" w:rsidRPr="00906F77">
        <w:t xml:space="preserve"> to describe </w:t>
      </w:r>
      <w:r w:rsidR="0051628B">
        <w:t>the role of history and political, social, and economic system in shaping the United States foreign policy.</w:t>
      </w:r>
    </w:p>
    <w:p w14:paraId="00AF45F3" w14:textId="1E95D8EC" w:rsidR="00FB0B48" w:rsidRDefault="0084564D" w:rsidP="0084564D">
      <w:pPr>
        <w:pStyle w:val="ListParagraph"/>
        <w:numPr>
          <w:ilvl w:val="0"/>
          <w:numId w:val="21"/>
        </w:numPr>
      </w:pPr>
      <w:r>
        <w:t>Understand</w:t>
      </w:r>
      <w:r w:rsidR="00FB0B48">
        <w:t xml:space="preserve"> theoretical issues </w:t>
      </w:r>
      <w:r w:rsidR="00640F75">
        <w:t>in relation to</w:t>
      </w:r>
      <w:r w:rsidR="00FB0B48">
        <w:t xml:space="preserve"> the US foreign policy.</w:t>
      </w:r>
    </w:p>
    <w:p w14:paraId="46F9CC26" w14:textId="6C40967E" w:rsidR="0051628B" w:rsidRDefault="0084564D" w:rsidP="0084564D">
      <w:pPr>
        <w:pStyle w:val="ListParagraph"/>
        <w:numPr>
          <w:ilvl w:val="0"/>
          <w:numId w:val="21"/>
        </w:numPr>
      </w:pPr>
      <w:r w:rsidRPr="00323B28">
        <w:t>Be</w:t>
      </w:r>
      <w:r w:rsidR="0051628B" w:rsidRPr="00323B28">
        <w:t xml:space="preserve"> able to use their knowledge of international affairs in a practical problem-solving way to address issues of immediate international concern. </w:t>
      </w:r>
    </w:p>
    <w:p w14:paraId="1688E289" w14:textId="442E7EC8" w:rsidR="00530F61" w:rsidRDefault="0084564D" w:rsidP="0084564D">
      <w:pPr>
        <w:pStyle w:val="ListParagraph"/>
        <w:numPr>
          <w:ilvl w:val="0"/>
          <w:numId w:val="21"/>
        </w:numPr>
      </w:pPr>
      <w:r w:rsidRPr="00323B28">
        <w:t>Become</w:t>
      </w:r>
      <w:r w:rsidR="0051628B" w:rsidRPr="00323B28">
        <w:t xml:space="preserve"> more aware of the diversity of cultural and ethical systems in the world.  </w:t>
      </w:r>
    </w:p>
    <w:p w14:paraId="694C3CB5" w14:textId="30B4C514" w:rsidR="0051628B" w:rsidRDefault="0084564D" w:rsidP="0084564D">
      <w:pPr>
        <w:pStyle w:val="ListParagraph"/>
        <w:numPr>
          <w:ilvl w:val="0"/>
          <w:numId w:val="21"/>
        </w:numPr>
      </w:pPr>
      <w:r>
        <w:t>Think</w:t>
      </w:r>
      <w:r w:rsidR="00FB0B48">
        <w:t xml:space="preserve"> critically about the United States’ role in the global system.</w:t>
      </w:r>
    </w:p>
    <w:p w14:paraId="146EE3DB" w14:textId="785FBFDE" w:rsidR="00FB0B48" w:rsidRDefault="0084564D" w:rsidP="0084564D">
      <w:pPr>
        <w:pStyle w:val="ListParagraph"/>
        <w:numPr>
          <w:ilvl w:val="0"/>
          <w:numId w:val="21"/>
        </w:numPr>
      </w:pPr>
      <w:r w:rsidRPr="00323B28">
        <w:t>Be</w:t>
      </w:r>
      <w:r w:rsidR="0001022C" w:rsidRPr="00323B28">
        <w:t xml:space="preserve"> able to work in small groups in a way that demonstrates respect for their colleagues and efficiency in working collaboratively towards projects and goals. </w:t>
      </w:r>
    </w:p>
    <w:p w14:paraId="1C676E46" w14:textId="6BDF98F7" w:rsidR="00530F61" w:rsidRDefault="005F701C">
      <w:pPr>
        <w:rPr>
          <w:b/>
          <w:u w:val="single"/>
        </w:rPr>
      </w:pPr>
      <w:r>
        <w:rPr>
          <w:b/>
          <w:u w:val="single"/>
        </w:rPr>
        <w:lastRenderedPageBreak/>
        <w:t>Required Textbook</w:t>
      </w:r>
    </w:p>
    <w:p w14:paraId="0C508D68" w14:textId="77777777" w:rsidR="0084564D" w:rsidRPr="00041BAA" w:rsidRDefault="0084564D">
      <w:pPr>
        <w:rPr>
          <w:b/>
          <w:u w:val="single"/>
        </w:rPr>
      </w:pPr>
    </w:p>
    <w:p w14:paraId="46FE385D" w14:textId="15FBB881" w:rsidR="00530F61" w:rsidRDefault="00EE54C0">
      <w:r>
        <w:t>Jentleson, Bruce. (2014). American Foreign Policy: The Dynamics of Choice in the 21</w:t>
      </w:r>
      <w:r w:rsidRPr="00EE54C0">
        <w:rPr>
          <w:vertAlign w:val="superscript"/>
        </w:rPr>
        <w:t>st</w:t>
      </w:r>
      <w:r w:rsidR="005F701C">
        <w:t xml:space="preserve"> Centur</w:t>
      </w:r>
      <w:r>
        <w:t>y (5</w:t>
      </w:r>
      <w:r w:rsidRPr="00EE54C0">
        <w:rPr>
          <w:vertAlign w:val="superscript"/>
        </w:rPr>
        <w:t>th</w:t>
      </w:r>
      <w:r>
        <w:t xml:space="preserve"> edition)</w:t>
      </w:r>
      <w:r w:rsidR="00477770">
        <w:t>.</w:t>
      </w:r>
    </w:p>
    <w:p w14:paraId="551A7276" w14:textId="77777777" w:rsidR="00477770" w:rsidRDefault="00477770"/>
    <w:p w14:paraId="64C70B21" w14:textId="4302DC36" w:rsidR="00477770" w:rsidRDefault="00477770">
      <w:r>
        <w:t>Additional required readings will be posted on T-square.</w:t>
      </w:r>
    </w:p>
    <w:p w14:paraId="6EF1FFAC" w14:textId="77777777" w:rsidR="00834D2F" w:rsidRDefault="00834D2F" w:rsidP="00834D2F"/>
    <w:p w14:paraId="28AE140A" w14:textId="77777777" w:rsidR="00834D2F" w:rsidRPr="00834D2F" w:rsidRDefault="00834D2F" w:rsidP="00834D2F">
      <w:r w:rsidRPr="00834D2F">
        <w:t>In addition to the regularly assigned course readings, students are encouraged to follow events in international relations by reading respectable news publications such as</w:t>
      </w:r>
      <w:r w:rsidRPr="00834D2F">
        <w:rPr>
          <w:i/>
        </w:rPr>
        <w:t xml:space="preserve"> The New York Times</w:t>
      </w:r>
      <w:r w:rsidRPr="00834D2F">
        <w:t xml:space="preserve">, </w:t>
      </w:r>
      <w:r w:rsidRPr="00834D2F">
        <w:rPr>
          <w:i/>
        </w:rPr>
        <w:t>The Washington Post</w:t>
      </w:r>
      <w:r w:rsidRPr="00834D2F">
        <w:t xml:space="preserve">, </w:t>
      </w:r>
      <w:r w:rsidRPr="00834D2F">
        <w:rPr>
          <w:i/>
        </w:rPr>
        <w:t xml:space="preserve">The Wall Street Journal </w:t>
      </w:r>
      <w:r w:rsidRPr="00834D2F">
        <w:t xml:space="preserve">and </w:t>
      </w:r>
      <w:r w:rsidRPr="00834D2F">
        <w:rPr>
          <w:i/>
        </w:rPr>
        <w:t>The Economist</w:t>
      </w:r>
      <w:r w:rsidRPr="00834D2F">
        <w:t xml:space="preserve"> (News aggregator websites, such as </w:t>
      </w:r>
      <w:hyperlink r:id="rId8" w:history="1">
        <w:r w:rsidRPr="00834D2F">
          <w:rPr>
            <w:rStyle w:val="Hyperlink"/>
          </w:rPr>
          <w:t>www.RealClearWorld.com</w:t>
        </w:r>
      </w:hyperlink>
      <w:r w:rsidRPr="00834D2F">
        <w:t>, are also recommended).  </w:t>
      </w:r>
    </w:p>
    <w:p w14:paraId="1B7A5F63" w14:textId="77777777" w:rsidR="00477770" w:rsidRDefault="00477770"/>
    <w:p w14:paraId="70DD6F14" w14:textId="09FDC048" w:rsidR="00530F61" w:rsidRPr="001E70CB" w:rsidRDefault="00530F61">
      <w:pPr>
        <w:rPr>
          <w:b/>
          <w:u w:val="single"/>
        </w:rPr>
      </w:pPr>
      <w:r w:rsidRPr="00041BAA">
        <w:rPr>
          <w:b/>
          <w:u w:val="single"/>
        </w:rPr>
        <w:t>Course Requirements</w:t>
      </w:r>
    </w:p>
    <w:p w14:paraId="40407625" w14:textId="7D0B3D41" w:rsidR="00193E50" w:rsidRDefault="00530F61" w:rsidP="00193E50">
      <w:pPr>
        <w:ind w:left="720"/>
        <w:rPr>
          <w:rFonts w:eastAsia="Times New Roman"/>
        </w:rPr>
      </w:pPr>
      <w:r>
        <w:tab/>
      </w:r>
    </w:p>
    <w:p w14:paraId="79FB3EFC" w14:textId="1392DE9D" w:rsidR="00530F61" w:rsidRPr="00394E27" w:rsidRDefault="00394E27" w:rsidP="00394E27">
      <w:r>
        <w:rPr>
          <w:rFonts w:eastAsia="Times New Roman"/>
        </w:rPr>
        <w:t xml:space="preserve">1. </w:t>
      </w:r>
      <w:r w:rsidRPr="00394E27">
        <w:rPr>
          <w:rFonts w:eastAsia="Times New Roman"/>
        </w:rPr>
        <w:t>Class Participation</w:t>
      </w:r>
      <w:r w:rsidR="001E04EB">
        <w:rPr>
          <w:rFonts w:eastAsia="Times New Roman"/>
        </w:rPr>
        <w:t xml:space="preserve"> – 5</w:t>
      </w:r>
      <w:r w:rsidR="00220AFA">
        <w:rPr>
          <w:rFonts w:eastAsia="Times New Roman"/>
        </w:rPr>
        <w:t>% of course grade</w:t>
      </w:r>
    </w:p>
    <w:p w14:paraId="4E2B7626" w14:textId="77777777" w:rsidR="00834D2F" w:rsidRDefault="00834D2F" w:rsidP="00834D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
        <w:t xml:space="preserve">This course will combine lectures and class discussion.  Students are expected to complete all required readings </w:t>
      </w:r>
      <w:r>
        <w:rPr>
          <w:u w:val="single"/>
        </w:rPr>
        <w:t>before</w:t>
      </w:r>
      <w:r>
        <w:t xml:space="preserve"> class and be prepared to discuss, compare and critically analyze the readings </w:t>
      </w:r>
    </w:p>
    <w:p w14:paraId="74607D1F" w14:textId="77777777" w:rsidR="00834D2F" w:rsidRDefault="00834D2F" w:rsidP="00834D2F">
      <w:pPr>
        <w:ind w:left="720"/>
        <w:rPr>
          <w:rFonts w:eastAsia="Times New Roman"/>
        </w:rPr>
      </w:pPr>
    </w:p>
    <w:p w14:paraId="34AD0EFD" w14:textId="77777777" w:rsidR="00834D2F" w:rsidRDefault="00834D2F" w:rsidP="00834D2F">
      <w:pPr>
        <w:ind w:left="720"/>
        <w:rPr>
          <w:rFonts w:eastAsia="Times New Roman"/>
        </w:rPr>
      </w:pPr>
      <w:r w:rsidRPr="0084564D">
        <w:rPr>
          <w:rFonts w:eastAsia="Times New Roman"/>
        </w:rPr>
        <w:t xml:space="preserve">Participation grade is based on active and constructive contribution to class discussions, as well as on attendance. Please note that for </w:t>
      </w:r>
      <w:r>
        <w:rPr>
          <w:rFonts w:eastAsia="Times New Roman"/>
        </w:rPr>
        <w:t>every two</w:t>
      </w:r>
      <w:r w:rsidRPr="0084564D">
        <w:rPr>
          <w:rFonts w:eastAsia="Times New Roman"/>
        </w:rPr>
        <w:t xml:space="preserve"> unexcused absences you will loose one participation point. </w:t>
      </w:r>
    </w:p>
    <w:p w14:paraId="399819C9" w14:textId="77777777" w:rsidR="00E45D2C" w:rsidRDefault="00E45D2C" w:rsidP="00834D2F">
      <w:pPr>
        <w:rPr>
          <w:rFonts w:eastAsia="Times New Roman"/>
        </w:rPr>
      </w:pPr>
    </w:p>
    <w:p w14:paraId="71C8AD06" w14:textId="450D9F6B" w:rsidR="00E45D2C" w:rsidRPr="00E45D2C" w:rsidRDefault="00E45D2C" w:rsidP="00E45D2C">
      <w:pPr>
        <w:rPr>
          <w:rFonts w:ascii="Times New Roman" w:eastAsia="Times New Roman" w:hAnsi="Times New Roman"/>
          <w:szCs w:val="24"/>
        </w:rPr>
      </w:pPr>
      <w:r w:rsidRPr="00E45D2C">
        <w:rPr>
          <w:rFonts w:eastAsia="Times New Roman"/>
        </w:rPr>
        <w:t xml:space="preserve">2. </w:t>
      </w:r>
      <w:r w:rsidR="001E04EB">
        <w:rPr>
          <w:rFonts w:ascii="Times New Roman" w:hAnsi="Times New Roman"/>
        </w:rPr>
        <w:t>Discussion Lead – 5</w:t>
      </w:r>
      <w:r w:rsidRPr="00E45D2C">
        <w:rPr>
          <w:rFonts w:ascii="Times New Roman" w:hAnsi="Times New Roman"/>
        </w:rPr>
        <w:t xml:space="preserve">% </w:t>
      </w:r>
      <w:r w:rsidR="007A3B43">
        <w:rPr>
          <w:rFonts w:ascii="Times New Roman" w:hAnsi="Times New Roman"/>
        </w:rPr>
        <w:t>of course grade</w:t>
      </w:r>
    </w:p>
    <w:p w14:paraId="1F3E0FEA" w14:textId="77777777" w:rsidR="00834D2F" w:rsidRDefault="00834D2F" w:rsidP="00834D2F">
      <w:pPr>
        <w:ind w:left="720"/>
        <w:rPr>
          <w:rFonts w:ascii="Times New Roman" w:hAnsi="Times New Roman"/>
          <w:szCs w:val="24"/>
        </w:rPr>
      </w:pPr>
      <w:r>
        <w:rPr>
          <w:rFonts w:ascii="Times New Roman" w:hAnsi="Times New Roman"/>
          <w:szCs w:val="24"/>
        </w:rPr>
        <w:t xml:space="preserve">Each student will present a short oral </w:t>
      </w:r>
      <w:r w:rsidRPr="00C265D1">
        <w:rPr>
          <w:rFonts w:ascii="Times New Roman" w:hAnsi="Times New Roman"/>
          <w:szCs w:val="24"/>
          <w:u w:val="single"/>
        </w:rPr>
        <w:t>summary and critique</w:t>
      </w:r>
      <w:r>
        <w:rPr>
          <w:rFonts w:ascii="Times New Roman" w:hAnsi="Times New Roman"/>
          <w:szCs w:val="24"/>
        </w:rPr>
        <w:t xml:space="preserve"> of one scholarly article and will prepare questions for class discussions. </w:t>
      </w:r>
    </w:p>
    <w:p w14:paraId="2AF53F21" w14:textId="42260B42" w:rsidR="00834D2F" w:rsidRPr="00C265D1" w:rsidRDefault="00834D2F" w:rsidP="00834D2F">
      <w:pPr>
        <w:pStyle w:val="ListParagraph"/>
        <w:numPr>
          <w:ilvl w:val="1"/>
          <w:numId w:val="24"/>
        </w:numPr>
        <w:rPr>
          <w:rFonts w:ascii="Times New Roman" w:hAnsi="Times New Roman"/>
          <w:szCs w:val="24"/>
        </w:rPr>
      </w:pPr>
      <w:r>
        <w:rPr>
          <w:rFonts w:ascii="Times New Roman" w:hAnsi="Times New Roman"/>
          <w:szCs w:val="24"/>
        </w:rPr>
        <w:t>S</w:t>
      </w:r>
      <w:r w:rsidRPr="00C265D1">
        <w:rPr>
          <w:rFonts w:ascii="Times New Roman" w:hAnsi="Times New Roman"/>
          <w:szCs w:val="24"/>
        </w:rPr>
        <w:t>elect one chapter (topic</w:t>
      </w:r>
      <w:r>
        <w:rPr>
          <w:rFonts w:ascii="Times New Roman" w:hAnsi="Times New Roman"/>
          <w:szCs w:val="24"/>
        </w:rPr>
        <w:t>/region</w:t>
      </w:r>
      <w:r w:rsidRPr="00C265D1">
        <w:rPr>
          <w:rFonts w:ascii="Times New Roman" w:hAnsi="Times New Roman"/>
          <w:szCs w:val="24"/>
        </w:rPr>
        <w:t xml:space="preserve">) based on </w:t>
      </w:r>
      <w:r>
        <w:rPr>
          <w:rFonts w:ascii="Times New Roman" w:hAnsi="Times New Roman"/>
          <w:szCs w:val="24"/>
        </w:rPr>
        <w:t>your</w:t>
      </w:r>
      <w:r w:rsidRPr="00C265D1">
        <w:rPr>
          <w:rFonts w:ascii="Times New Roman" w:hAnsi="Times New Roman"/>
          <w:szCs w:val="24"/>
        </w:rPr>
        <w:t xml:space="preserve"> research interests. A list of chapters/topics will be distributed in class. </w:t>
      </w:r>
    </w:p>
    <w:p w14:paraId="1D839488" w14:textId="77777777" w:rsidR="00834D2F" w:rsidRPr="0020190D" w:rsidRDefault="00834D2F" w:rsidP="00834D2F">
      <w:pPr>
        <w:pStyle w:val="ListParagraph"/>
        <w:numPr>
          <w:ilvl w:val="1"/>
          <w:numId w:val="24"/>
        </w:numPr>
        <w:rPr>
          <w:rFonts w:ascii="Times New Roman" w:hAnsi="Times New Roman"/>
          <w:szCs w:val="24"/>
        </w:rPr>
      </w:pPr>
      <w:r>
        <w:rPr>
          <w:rFonts w:ascii="Times New Roman" w:hAnsi="Times New Roman"/>
          <w:szCs w:val="24"/>
        </w:rPr>
        <w:t>Choose</w:t>
      </w:r>
      <w:r w:rsidRPr="00CF7DCF">
        <w:rPr>
          <w:rFonts w:ascii="Times New Roman" w:hAnsi="Times New Roman"/>
          <w:szCs w:val="24"/>
        </w:rPr>
        <w:t xml:space="preserve"> </w:t>
      </w:r>
      <w:r>
        <w:rPr>
          <w:rFonts w:ascii="Times New Roman" w:hAnsi="Times New Roman"/>
          <w:szCs w:val="24"/>
          <w:u w:val="single"/>
        </w:rPr>
        <w:t>one research or analysis article</w:t>
      </w:r>
      <w:r>
        <w:rPr>
          <w:rFonts w:ascii="Times New Roman" w:hAnsi="Times New Roman"/>
          <w:szCs w:val="24"/>
        </w:rPr>
        <w:t xml:space="preserve"> related to your chapter/topic and s</w:t>
      </w:r>
      <w:r w:rsidRPr="0020190D">
        <w:rPr>
          <w:rFonts w:ascii="Times New Roman" w:hAnsi="Times New Roman"/>
          <w:szCs w:val="24"/>
        </w:rPr>
        <w:t xml:space="preserve">ummarize the claims made in the selected reading into a one-page, bullet-point format paper. </w:t>
      </w:r>
    </w:p>
    <w:p w14:paraId="6ABC40B6" w14:textId="77777777" w:rsidR="0030218D" w:rsidRPr="0030218D" w:rsidRDefault="00834D2F" w:rsidP="0030218D">
      <w:pPr>
        <w:pStyle w:val="ListParagraph"/>
        <w:numPr>
          <w:ilvl w:val="1"/>
          <w:numId w:val="24"/>
        </w:numPr>
      </w:pPr>
      <w:r w:rsidRPr="00C265D1">
        <w:rPr>
          <w:rFonts w:ascii="Times New Roman" w:hAnsi="Times New Roman"/>
          <w:szCs w:val="24"/>
        </w:rPr>
        <w:t>Pr</w:t>
      </w:r>
      <w:r w:rsidRPr="00B25296">
        <w:rPr>
          <w:rFonts w:ascii="Times New Roman" w:hAnsi="Times New Roman"/>
          <w:szCs w:val="24"/>
        </w:rPr>
        <w:t xml:space="preserve">epare at least five </w:t>
      </w:r>
      <w:r w:rsidRPr="009375E0">
        <w:rPr>
          <w:rFonts w:ascii="Times New Roman" w:hAnsi="Times New Roman"/>
          <w:szCs w:val="24"/>
          <w:u w:val="single"/>
        </w:rPr>
        <w:t>discussion questions</w:t>
      </w:r>
      <w:r w:rsidRPr="00B25296">
        <w:rPr>
          <w:rFonts w:ascii="Times New Roman" w:hAnsi="Times New Roman"/>
          <w:szCs w:val="24"/>
        </w:rPr>
        <w:t xml:space="preserve"> </w:t>
      </w:r>
      <w:r>
        <w:rPr>
          <w:rFonts w:ascii="Times New Roman" w:hAnsi="Times New Roman"/>
          <w:szCs w:val="24"/>
        </w:rPr>
        <w:t>aimed at facilitating</w:t>
      </w:r>
      <w:r w:rsidRPr="00B25296">
        <w:rPr>
          <w:rFonts w:ascii="Times New Roman" w:hAnsi="Times New Roman"/>
          <w:szCs w:val="24"/>
        </w:rPr>
        <w:t xml:space="preserve"> a classroom</w:t>
      </w:r>
      <w:r>
        <w:rPr>
          <w:rFonts w:ascii="Times New Roman" w:hAnsi="Times New Roman"/>
          <w:szCs w:val="24"/>
        </w:rPr>
        <w:t xml:space="preserve"> discussion</w:t>
      </w:r>
      <w:r w:rsidRPr="00B25296">
        <w:rPr>
          <w:rFonts w:ascii="Times New Roman" w:hAnsi="Times New Roman"/>
          <w:szCs w:val="24"/>
        </w:rPr>
        <w:t xml:space="preserve">. </w:t>
      </w:r>
    </w:p>
    <w:p w14:paraId="58F22597" w14:textId="530B6A25" w:rsidR="00041BAA" w:rsidRPr="0030218D" w:rsidRDefault="00834D2F" w:rsidP="0030218D">
      <w:pPr>
        <w:pStyle w:val="ListParagraph"/>
        <w:numPr>
          <w:ilvl w:val="1"/>
          <w:numId w:val="24"/>
        </w:numPr>
      </w:pPr>
      <w:r w:rsidRPr="0030218D">
        <w:rPr>
          <w:rFonts w:ascii="Times New Roman" w:hAnsi="Times New Roman"/>
          <w:szCs w:val="24"/>
        </w:rPr>
        <w:t xml:space="preserve">Turn in/upload in Canvas your summary and questions at least one day before your chapter is scheduled to be covered in class (see Syllabus). </w:t>
      </w:r>
      <w:r w:rsidRPr="0030218D">
        <w:rPr>
          <w:rFonts w:ascii="Times New Roman" w:hAnsi="Times New Roman"/>
        </w:rPr>
        <w:t>The length of the presentation should be about ten minutes per student.</w:t>
      </w:r>
    </w:p>
    <w:p w14:paraId="7DA69E76" w14:textId="77777777" w:rsidR="00FB2312" w:rsidRDefault="00FB2312" w:rsidP="00D9083D">
      <w:pPr>
        <w:ind w:left="720"/>
        <w:rPr>
          <w:rFonts w:eastAsia="Times New Roman"/>
        </w:rPr>
      </w:pPr>
    </w:p>
    <w:p w14:paraId="00F4B745" w14:textId="76CE82C5" w:rsidR="00041BAA" w:rsidRDefault="0030218D" w:rsidP="00FB2312">
      <w:pPr>
        <w:rPr>
          <w:rFonts w:eastAsia="Times New Roman"/>
        </w:rPr>
      </w:pPr>
      <w:r>
        <w:rPr>
          <w:rFonts w:eastAsia="Times New Roman"/>
        </w:rPr>
        <w:t>3. Exams – 6</w:t>
      </w:r>
      <w:r w:rsidR="001E04EB">
        <w:rPr>
          <w:rFonts w:eastAsia="Times New Roman"/>
        </w:rPr>
        <w:t>0</w:t>
      </w:r>
      <w:r w:rsidR="00FB2312">
        <w:rPr>
          <w:rFonts w:eastAsia="Times New Roman"/>
        </w:rPr>
        <w:t>% of course grade</w:t>
      </w:r>
    </w:p>
    <w:p w14:paraId="69741D8B" w14:textId="078ECA8E" w:rsidR="00041BAA" w:rsidRPr="00041BAA" w:rsidRDefault="009E1C38" w:rsidP="00041BAA">
      <w:pPr>
        <w:ind w:left="720"/>
        <w:rPr>
          <w:rFonts w:eastAsia="Times New Roman"/>
        </w:rPr>
      </w:pPr>
      <w:r>
        <w:rPr>
          <w:rFonts w:eastAsia="Times New Roman"/>
        </w:rPr>
        <w:t xml:space="preserve">Examinations will include multiple </w:t>
      </w:r>
      <w:r w:rsidR="00FB2312">
        <w:rPr>
          <w:rFonts w:eastAsia="Times New Roman"/>
        </w:rPr>
        <w:t>choice, true/</w:t>
      </w:r>
      <w:r w:rsidR="004E17A6">
        <w:rPr>
          <w:rFonts w:eastAsia="Times New Roman"/>
        </w:rPr>
        <w:t xml:space="preserve">false and </w:t>
      </w:r>
      <w:r w:rsidR="00A80550">
        <w:rPr>
          <w:rFonts w:eastAsia="Times New Roman"/>
        </w:rPr>
        <w:t xml:space="preserve">identification terms, </w:t>
      </w:r>
      <w:r w:rsidR="00041BAA" w:rsidRPr="00041BAA">
        <w:rPr>
          <w:rFonts w:eastAsia="Times New Roman"/>
        </w:rPr>
        <w:t xml:space="preserve">and </w:t>
      </w:r>
      <w:r w:rsidR="00041BAA">
        <w:rPr>
          <w:rFonts w:eastAsia="Times New Roman"/>
        </w:rPr>
        <w:t>short essay</w:t>
      </w:r>
      <w:r w:rsidR="00041BAA" w:rsidRPr="00041BAA">
        <w:rPr>
          <w:rFonts w:eastAsia="Times New Roman"/>
        </w:rPr>
        <w:t xml:space="preserve"> questions</w:t>
      </w:r>
      <w:r w:rsidR="004E17A6">
        <w:rPr>
          <w:rFonts w:eastAsia="Times New Roman"/>
        </w:rPr>
        <w:t xml:space="preserve">. Exams </w:t>
      </w:r>
      <w:r w:rsidR="00041BAA" w:rsidRPr="00041BAA">
        <w:rPr>
          <w:rFonts w:eastAsia="Times New Roman"/>
        </w:rPr>
        <w:t>will only be given on the announced dates. A medical or other Georgia Tech approved excuse is the only permissible reasons for missing quizzes or examinations. All el</w:t>
      </w:r>
      <w:r w:rsidR="00041BAA">
        <w:rPr>
          <w:rFonts w:eastAsia="Times New Roman"/>
        </w:rPr>
        <w:t>ectronic equipment (cell phones</w:t>
      </w:r>
      <w:r w:rsidR="00041BAA" w:rsidRPr="00041BAA">
        <w:rPr>
          <w:rFonts w:eastAsia="Times New Roman"/>
        </w:rPr>
        <w:t xml:space="preserve">, computers, etc.) must be </w:t>
      </w:r>
      <w:r w:rsidR="00041BAA" w:rsidRPr="00041BAA">
        <w:rPr>
          <w:rFonts w:eastAsia="Times New Roman"/>
          <w:b/>
        </w:rPr>
        <w:t>put away/hidden from view</w:t>
      </w:r>
      <w:r w:rsidR="00041BAA" w:rsidRPr="00041BAA">
        <w:rPr>
          <w:rFonts w:eastAsia="Times New Roman"/>
        </w:rPr>
        <w:t xml:space="preserve"> during exams. Students found using any such electronic devices will receive an automatic zero for the exam. Exams are currently </w:t>
      </w:r>
      <w:r w:rsidR="00041BAA" w:rsidRPr="00041BAA">
        <w:rPr>
          <w:rFonts w:eastAsia="Times New Roman"/>
          <w:b/>
        </w:rPr>
        <w:t>tentatively schedule</w:t>
      </w:r>
      <w:r w:rsidR="00CA0128">
        <w:rPr>
          <w:rFonts w:eastAsia="Times New Roman"/>
          <w:b/>
        </w:rPr>
        <w:t>d</w:t>
      </w:r>
      <w:r w:rsidR="00041BAA" w:rsidRPr="00041BAA">
        <w:rPr>
          <w:rFonts w:eastAsia="Times New Roman"/>
        </w:rPr>
        <w:t xml:space="preserve"> on the following dates</w:t>
      </w:r>
      <w:r w:rsidR="00CA0128">
        <w:rPr>
          <w:rFonts w:eastAsia="Times New Roman"/>
        </w:rPr>
        <w:t xml:space="preserve"> (see below)</w:t>
      </w:r>
      <w:r w:rsidR="00041BAA" w:rsidRPr="00041BAA">
        <w:rPr>
          <w:rFonts w:eastAsia="Times New Roman"/>
        </w:rPr>
        <w:t>. However, dates may change. It is the student’s responsibility to stay current on the course schedule. Examinations missed for authorized reasons must be taken as soon as possible.</w:t>
      </w:r>
      <w:r w:rsidR="00362C1F">
        <w:rPr>
          <w:rFonts w:eastAsia="Times New Roman"/>
        </w:rPr>
        <w:t xml:space="preserve"> </w:t>
      </w:r>
    </w:p>
    <w:p w14:paraId="4727779B" w14:textId="77777777" w:rsidR="00041BAA" w:rsidRDefault="00041BAA" w:rsidP="00D9083D">
      <w:pPr>
        <w:ind w:left="720"/>
        <w:rPr>
          <w:rFonts w:eastAsia="Times New Roman"/>
        </w:rPr>
      </w:pPr>
    </w:p>
    <w:p w14:paraId="275F6173" w14:textId="6F2D7219" w:rsidR="00041BAA" w:rsidRPr="004E17A6" w:rsidRDefault="00834D2F" w:rsidP="00041BAA">
      <w:pPr>
        <w:pStyle w:val="ListParagraph"/>
        <w:numPr>
          <w:ilvl w:val="0"/>
          <w:numId w:val="1"/>
        </w:numPr>
      </w:pPr>
      <w:r>
        <w:t>Exam 1</w:t>
      </w:r>
      <w:r>
        <w:tab/>
      </w:r>
      <w:r w:rsidR="001F2EF1">
        <w:t>Sep 19</w:t>
      </w:r>
      <w:r w:rsidR="001E04EB">
        <w:t xml:space="preserve"> (20</w:t>
      </w:r>
      <w:r w:rsidR="007A3B43">
        <w:t>%)</w:t>
      </w:r>
    </w:p>
    <w:p w14:paraId="41A17D10" w14:textId="03EA6CFE" w:rsidR="007118E9" w:rsidRDefault="00BD6D02" w:rsidP="00CE5EBE">
      <w:pPr>
        <w:pStyle w:val="ListParagraph"/>
        <w:numPr>
          <w:ilvl w:val="0"/>
          <w:numId w:val="1"/>
        </w:numPr>
      </w:pPr>
      <w:r>
        <w:t>Exam 2</w:t>
      </w:r>
      <w:r w:rsidR="00834D2F">
        <w:tab/>
      </w:r>
      <w:r w:rsidR="001F2EF1">
        <w:t>Oct 15</w:t>
      </w:r>
      <w:r w:rsidR="00916AC9">
        <w:t xml:space="preserve"> (</w:t>
      </w:r>
      <w:r w:rsidR="00834D2F">
        <w:t>20</w:t>
      </w:r>
      <w:r w:rsidR="007A3B43">
        <w:t>%)</w:t>
      </w:r>
    </w:p>
    <w:p w14:paraId="1F137114" w14:textId="52920A49" w:rsidR="001E04EB" w:rsidRDefault="00834D2F" w:rsidP="00CE5EBE">
      <w:pPr>
        <w:pStyle w:val="ListParagraph"/>
        <w:numPr>
          <w:ilvl w:val="0"/>
          <w:numId w:val="1"/>
        </w:numPr>
      </w:pPr>
      <w:r>
        <w:t>Exam 3</w:t>
      </w:r>
      <w:r>
        <w:tab/>
      </w:r>
      <w:r w:rsidR="00916AC9">
        <w:t>Nov</w:t>
      </w:r>
      <w:r w:rsidR="001F2EF1">
        <w:t xml:space="preserve"> 5</w:t>
      </w:r>
      <w:r w:rsidR="00916AC9">
        <w:t xml:space="preserve">   (</w:t>
      </w:r>
      <w:r>
        <w:t>20</w:t>
      </w:r>
      <w:r w:rsidR="001E04EB">
        <w:t>%)</w:t>
      </w:r>
    </w:p>
    <w:p w14:paraId="272E4609" w14:textId="77777777" w:rsidR="0030218D" w:rsidRDefault="0030218D" w:rsidP="0030218D"/>
    <w:p w14:paraId="17074D9A" w14:textId="75C57327" w:rsidR="00D9083D" w:rsidRPr="001E04EB" w:rsidRDefault="0030218D" w:rsidP="0030218D">
      <w:r>
        <w:t xml:space="preserve">4. </w:t>
      </w:r>
      <w:r w:rsidR="001E04EB">
        <w:t>Fina</w:t>
      </w:r>
      <w:r w:rsidR="00834D2F">
        <w:t xml:space="preserve">l </w:t>
      </w:r>
      <w:r>
        <w:t>paper – 20% of the course grade</w:t>
      </w:r>
    </w:p>
    <w:p w14:paraId="67A94258" w14:textId="77777777" w:rsidR="00916AC9" w:rsidRDefault="00916AC9" w:rsidP="001E04EB">
      <w:pPr>
        <w:ind w:left="1440"/>
        <w:rPr>
          <w:rFonts w:eastAsia="Times New Roman"/>
        </w:rPr>
      </w:pPr>
    </w:p>
    <w:p w14:paraId="636308C0" w14:textId="0BC24E82" w:rsidR="00916AC9" w:rsidRDefault="00916AC9" w:rsidP="00916AC9">
      <w:pPr>
        <w:rPr>
          <w:rFonts w:eastAsia="Times New Roman"/>
        </w:rPr>
      </w:pPr>
      <w:r>
        <w:rPr>
          <w:rFonts w:eastAsia="Times New Roman"/>
        </w:rPr>
        <w:t>5. Foreign Policy Analysis – 10% of course grade</w:t>
      </w:r>
    </w:p>
    <w:p w14:paraId="7783C330" w14:textId="2A131960" w:rsidR="002D220C" w:rsidRDefault="00220AFA" w:rsidP="00916AC9">
      <w:pPr>
        <w:ind w:left="720"/>
        <w:rPr>
          <w:rFonts w:eastAsia="Times New Roman"/>
        </w:rPr>
      </w:pPr>
      <w:r>
        <w:rPr>
          <w:rFonts w:eastAsia="Times New Roman"/>
        </w:rPr>
        <w:t xml:space="preserve">Students will be required to complete </w:t>
      </w:r>
      <w:r w:rsidR="007118E9">
        <w:rPr>
          <w:rFonts w:eastAsia="Times New Roman"/>
        </w:rPr>
        <w:t>a</w:t>
      </w:r>
      <w:r w:rsidR="00753B1F">
        <w:rPr>
          <w:rFonts w:eastAsia="Times New Roman"/>
        </w:rPr>
        <w:t xml:space="preserve"> foreign policy anal</w:t>
      </w:r>
      <w:r w:rsidR="007118E9">
        <w:rPr>
          <w:rFonts w:eastAsia="Times New Roman"/>
        </w:rPr>
        <w:t>ysi</w:t>
      </w:r>
      <w:r w:rsidR="00753B1F">
        <w:rPr>
          <w:rFonts w:eastAsia="Times New Roman"/>
        </w:rPr>
        <w:t>s</w:t>
      </w:r>
      <w:r w:rsidR="007118E9">
        <w:rPr>
          <w:rFonts w:eastAsia="Times New Roman"/>
        </w:rPr>
        <w:t xml:space="preserve"> con</w:t>
      </w:r>
      <w:r w:rsidR="00615FED">
        <w:rPr>
          <w:rFonts w:eastAsia="Times New Roman"/>
        </w:rPr>
        <w:t>sist</w:t>
      </w:r>
      <w:r w:rsidR="007118E9">
        <w:rPr>
          <w:rFonts w:eastAsia="Times New Roman"/>
        </w:rPr>
        <w:t>ing</w:t>
      </w:r>
      <w:r w:rsidR="00A70C46">
        <w:rPr>
          <w:rFonts w:eastAsia="Times New Roman"/>
        </w:rPr>
        <w:t xml:space="preserve"> of </w:t>
      </w:r>
      <w:r w:rsidR="007118E9">
        <w:rPr>
          <w:rFonts w:eastAsia="Times New Roman"/>
        </w:rPr>
        <w:t xml:space="preserve">a </w:t>
      </w:r>
      <w:r w:rsidR="00353673">
        <w:rPr>
          <w:rFonts w:eastAsia="Times New Roman"/>
        </w:rPr>
        <w:t>2,700-3</w:t>
      </w:r>
      <w:r w:rsidR="001F2EF1">
        <w:rPr>
          <w:rFonts w:eastAsia="Times New Roman"/>
        </w:rPr>
        <w:t>,</w:t>
      </w:r>
      <w:r w:rsidR="00353673">
        <w:rPr>
          <w:rFonts w:eastAsia="Times New Roman"/>
        </w:rPr>
        <w:t>0</w:t>
      </w:r>
      <w:r w:rsidR="007118E9">
        <w:rPr>
          <w:rFonts w:eastAsia="Times New Roman"/>
        </w:rPr>
        <w:t>00-</w:t>
      </w:r>
      <w:r w:rsidR="00753B1F">
        <w:rPr>
          <w:rFonts w:eastAsia="Times New Roman"/>
        </w:rPr>
        <w:t>word</w:t>
      </w:r>
      <w:r w:rsidR="00BB7A1B">
        <w:rPr>
          <w:rFonts w:eastAsia="Times New Roman"/>
        </w:rPr>
        <w:t xml:space="preserve"> (indicate word count)</w:t>
      </w:r>
      <w:r w:rsidR="00A70C46">
        <w:rPr>
          <w:rFonts w:eastAsia="Times New Roman"/>
        </w:rPr>
        <w:t xml:space="preserve"> </w:t>
      </w:r>
      <w:r w:rsidR="007A3B43">
        <w:rPr>
          <w:rFonts w:eastAsia="Times New Roman"/>
        </w:rPr>
        <w:t>paper that analyzes</w:t>
      </w:r>
      <w:r>
        <w:rPr>
          <w:rFonts w:eastAsia="Times New Roman"/>
        </w:rPr>
        <w:t xml:space="preserve"> </w:t>
      </w:r>
      <w:r w:rsidR="00A70C46">
        <w:rPr>
          <w:rFonts w:eastAsia="Times New Roman"/>
        </w:rPr>
        <w:t xml:space="preserve">a </w:t>
      </w:r>
      <w:r>
        <w:rPr>
          <w:rFonts w:eastAsia="Times New Roman"/>
        </w:rPr>
        <w:t>past</w:t>
      </w:r>
      <w:r w:rsidR="007118E9">
        <w:rPr>
          <w:rFonts w:eastAsia="Times New Roman"/>
        </w:rPr>
        <w:t xml:space="preserve"> or current</w:t>
      </w:r>
      <w:r>
        <w:rPr>
          <w:rFonts w:eastAsia="Times New Roman"/>
        </w:rPr>
        <w:t xml:space="preserve"> foreign policy initiative</w:t>
      </w:r>
      <w:r w:rsidR="00615FED">
        <w:rPr>
          <w:rFonts w:eastAsia="Times New Roman"/>
        </w:rPr>
        <w:t xml:space="preserve">. </w:t>
      </w:r>
      <w:r w:rsidR="007118E9">
        <w:rPr>
          <w:rFonts w:eastAsia="Times New Roman"/>
        </w:rPr>
        <w:t xml:space="preserve">This </w:t>
      </w:r>
      <w:r w:rsidR="001605E1">
        <w:rPr>
          <w:rFonts w:eastAsia="Times New Roman"/>
        </w:rPr>
        <w:t>a</w:t>
      </w:r>
      <w:r w:rsidR="007118E9">
        <w:rPr>
          <w:rFonts w:eastAsia="Times New Roman"/>
        </w:rPr>
        <w:t>nalysi</w:t>
      </w:r>
      <w:r w:rsidR="00753B1F">
        <w:rPr>
          <w:rFonts w:eastAsia="Times New Roman"/>
        </w:rPr>
        <w:t>s should follow a</w:t>
      </w:r>
      <w:r>
        <w:rPr>
          <w:rFonts w:eastAsia="Times New Roman"/>
        </w:rPr>
        <w:t xml:space="preserve"> format that will be provided</w:t>
      </w:r>
      <w:r w:rsidR="002F33E8">
        <w:rPr>
          <w:rFonts w:eastAsia="Times New Roman"/>
        </w:rPr>
        <w:t xml:space="preserve"> by the instructor</w:t>
      </w:r>
      <w:r>
        <w:rPr>
          <w:rFonts w:eastAsia="Times New Roman"/>
        </w:rPr>
        <w:t>.</w:t>
      </w:r>
    </w:p>
    <w:p w14:paraId="7BC35C20" w14:textId="77777777" w:rsidR="00D06DB9" w:rsidRDefault="00D06DB9" w:rsidP="00D9083D">
      <w:pPr>
        <w:ind w:left="720"/>
        <w:rPr>
          <w:rFonts w:eastAsia="Times New Roman"/>
        </w:rPr>
      </w:pPr>
    </w:p>
    <w:p w14:paraId="615AFA62" w14:textId="77777777" w:rsidR="00B25296" w:rsidRDefault="00B25296" w:rsidP="00B25296">
      <w:pPr>
        <w:ind w:left="720"/>
      </w:pPr>
    </w:p>
    <w:p w14:paraId="65905C4D" w14:textId="429D72AF" w:rsidR="00E93FAC" w:rsidRDefault="00E93FAC" w:rsidP="00E93FAC">
      <w:pPr>
        <w:rPr>
          <w:b/>
          <w:u w:val="single"/>
        </w:rPr>
      </w:pPr>
      <w:r w:rsidRPr="002D220C">
        <w:rPr>
          <w:b/>
          <w:u w:val="single"/>
        </w:rPr>
        <w:t>Grading</w:t>
      </w:r>
      <w:r w:rsidR="00362C1F">
        <w:rPr>
          <w:b/>
          <w:u w:val="single"/>
        </w:rPr>
        <w:t xml:space="preserve"> and Assessment</w:t>
      </w:r>
    </w:p>
    <w:p w14:paraId="12E414CB" w14:textId="77777777" w:rsidR="001605E1" w:rsidRDefault="001605E1" w:rsidP="00E93FAC">
      <w:pPr>
        <w:rPr>
          <w:b/>
          <w:u w:val="single"/>
        </w:rPr>
      </w:pPr>
    </w:p>
    <w:p w14:paraId="414204F6" w14:textId="351024FC" w:rsidR="002D220C" w:rsidRDefault="002D220C" w:rsidP="00E93FAC">
      <w:pPr>
        <w:rPr>
          <w:rFonts w:eastAsia="Times New Roman"/>
        </w:rPr>
      </w:pPr>
      <w:r w:rsidRPr="00A91A76">
        <w:rPr>
          <w:rFonts w:eastAsia="Times New Roman"/>
        </w:rPr>
        <w:t xml:space="preserve">A = </w:t>
      </w:r>
      <w:r>
        <w:rPr>
          <w:rFonts w:eastAsia="Times New Roman"/>
        </w:rPr>
        <w:t>89.5</w:t>
      </w:r>
      <w:r w:rsidRPr="00A91A76">
        <w:rPr>
          <w:rFonts w:eastAsia="Times New Roman"/>
        </w:rPr>
        <w:t xml:space="preserve">-100; B = </w:t>
      </w:r>
      <w:r>
        <w:rPr>
          <w:rFonts w:eastAsia="Times New Roman"/>
        </w:rPr>
        <w:t>79.5-89.4</w:t>
      </w:r>
      <w:r w:rsidRPr="00A91A76">
        <w:rPr>
          <w:rFonts w:eastAsia="Times New Roman"/>
        </w:rPr>
        <w:t xml:space="preserve">; C = </w:t>
      </w:r>
      <w:r>
        <w:rPr>
          <w:rFonts w:eastAsia="Times New Roman"/>
        </w:rPr>
        <w:t>69.5-79.4</w:t>
      </w:r>
      <w:r w:rsidRPr="00A91A76">
        <w:rPr>
          <w:rFonts w:eastAsia="Times New Roman"/>
        </w:rPr>
        <w:t xml:space="preserve">; D = </w:t>
      </w:r>
      <w:r>
        <w:rPr>
          <w:rFonts w:eastAsia="Times New Roman"/>
        </w:rPr>
        <w:t>59.5-69.5</w:t>
      </w:r>
      <w:r w:rsidRPr="00A91A76">
        <w:rPr>
          <w:rFonts w:eastAsia="Times New Roman"/>
        </w:rPr>
        <w:t xml:space="preserve">; F = below </w:t>
      </w:r>
      <w:r>
        <w:rPr>
          <w:rFonts w:eastAsia="Times New Roman"/>
        </w:rPr>
        <w:t>59.5</w:t>
      </w:r>
    </w:p>
    <w:p w14:paraId="13BF82F8" w14:textId="77777777" w:rsidR="002D220C" w:rsidRDefault="002D220C" w:rsidP="00E93FAC">
      <w:pPr>
        <w:rPr>
          <w:rFonts w:eastAsia="Times New Roman"/>
        </w:rPr>
      </w:pPr>
    </w:p>
    <w:p w14:paraId="47679690" w14:textId="14540C6A" w:rsidR="002D220C" w:rsidRDefault="002D220C" w:rsidP="00E93FAC">
      <w:pPr>
        <w:rPr>
          <w:rFonts w:eastAsia="Times New Roman"/>
        </w:rPr>
      </w:pPr>
      <w:r>
        <w:rPr>
          <w:rFonts w:eastAsia="Times New Roman"/>
        </w:rPr>
        <w:t xml:space="preserve">A: </w:t>
      </w:r>
      <w:r w:rsidR="00A80550">
        <w:rPr>
          <w:rFonts w:eastAsia="Times New Roman"/>
        </w:rPr>
        <w:tab/>
      </w:r>
      <w:r>
        <w:rPr>
          <w:rFonts w:eastAsia="Times New Roman"/>
        </w:rPr>
        <w:t xml:space="preserve">Outstanding and original work; well-argued, well-organized, without significant </w:t>
      </w:r>
      <w:r w:rsidR="00A80550">
        <w:rPr>
          <w:rFonts w:eastAsia="Times New Roman"/>
        </w:rPr>
        <w:tab/>
      </w:r>
      <w:r>
        <w:rPr>
          <w:rFonts w:eastAsia="Times New Roman"/>
        </w:rPr>
        <w:t>error or omission</w:t>
      </w:r>
      <w:r w:rsidR="008F5976">
        <w:rPr>
          <w:rFonts w:eastAsia="Times New Roman"/>
        </w:rPr>
        <w:t>.</w:t>
      </w:r>
    </w:p>
    <w:p w14:paraId="60252371" w14:textId="77777777" w:rsidR="00362C1F" w:rsidRDefault="00362C1F" w:rsidP="00E93FAC">
      <w:pPr>
        <w:rPr>
          <w:rFonts w:eastAsia="Times New Roman"/>
        </w:rPr>
      </w:pPr>
    </w:p>
    <w:p w14:paraId="73D2BC69" w14:textId="4B804E98" w:rsidR="00A80550" w:rsidRDefault="00A80550" w:rsidP="00E93FAC">
      <w:pPr>
        <w:rPr>
          <w:rFonts w:eastAsia="Times New Roman"/>
        </w:rPr>
      </w:pPr>
      <w:r>
        <w:rPr>
          <w:rFonts w:eastAsia="Times New Roman"/>
        </w:rPr>
        <w:t xml:space="preserve">B: </w:t>
      </w:r>
      <w:r>
        <w:rPr>
          <w:rFonts w:eastAsia="Times New Roman"/>
        </w:rPr>
        <w:tab/>
        <w:t xml:space="preserve">Very fine work, reasonably argued, clearly organized, with only slight error or </w:t>
      </w:r>
      <w:r>
        <w:rPr>
          <w:rFonts w:eastAsia="Times New Roman"/>
        </w:rPr>
        <w:tab/>
        <w:t>omission; clearly well above the average</w:t>
      </w:r>
      <w:r w:rsidR="008F5976">
        <w:rPr>
          <w:rFonts w:eastAsia="Times New Roman"/>
        </w:rPr>
        <w:t>.</w:t>
      </w:r>
    </w:p>
    <w:p w14:paraId="76BD7485" w14:textId="77777777" w:rsidR="00A80550" w:rsidRDefault="00A80550" w:rsidP="00E93FAC">
      <w:pPr>
        <w:rPr>
          <w:rFonts w:eastAsia="Times New Roman"/>
        </w:rPr>
      </w:pPr>
    </w:p>
    <w:p w14:paraId="7692FC6E" w14:textId="179002F4" w:rsidR="00A80550" w:rsidRDefault="00A80550" w:rsidP="00E93FAC">
      <w:pPr>
        <w:rPr>
          <w:rFonts w:eastAsia="Times New Roman"/>
        </w:rPr>
      </w:pPr>
      <w:r>
        <w:rPr>
          <w:rFonts w:eastAsia="Times New Roman"/>
        </w:rPr>
        <w:t xml:space="preserve">C: </w:t>
      </w:r>
      <w:r>
        <w:rPr>
          <w:rFonts w:eastAsia="Times New Roman"/>
        </w:rPr>
        <w:tab/>
        <w:t xml:space="preserve">Solid work of a quite satisfactory nature; clear evidence of engagement and </w:t>
      </w:r>
      <w:r w:rsidR="008F5976">
        <w:rPr>
          <w:rFonts w:eastAsia="Times New Roman"/>
        </w:rPr>
        <w:tab/>
      </w:r>
      <w:r>
        <w:rPr>
          <w:rFonts w:eastAsia="Times New Roman"/>
        </w:rPr>
        <w:t xml:space="preserve">comprehension, but with some organizational, factual, or interpretive </w:t>
      </w:r>
      <w:r w:rsidR="008F5976">
        <w:rPr>
          <w:rFonts w:eastAsia="Times New Roman"/>
        </w:rPr>
        <w:tab/>
      </w:r>
      <w:r>
        <w:rPr>
          <w:rFonts w:eastAsia="Times New Roman"/>
        </w:rPr>
        <w:t>errors/omissions.</w:t>
      </w:r>
    </w:p>
    <w:p w14:paraId="5D2C173D" w14:textId="77777777" w:rsidR="00A80550" w:rsidRDefault="00A80550" w:rsidP="00E93FAC">
      <w:pPr>
        <w:rPr>
          <w:rFonts w:eastAsia="Times New Roman"/>
        </w:rPr>
      </w:pPr>
    </w:p>
    <w:p w14:paraId="14B01728" w14:textId="7A464475" w:rsidR="00A80550" w:rsidRDefault="00A80550" w:rsidP="00E93FAC">
      <w:pPr>
        <w:rPr>
          <w:rFonts w:eastAsia="Times New Roman"/>
        </w:rPr>
      </w:pPr>
      <w:r>
        <w:rPr>
          <w:rFonts w:eastAsia="Times New Roman"/>
        </w:rPr>
        <w:t xml:space="preserve">D: </w:t>
      </w:r>
      <w:r>
        <w:rPr>
          <w:rFonts w:eastAsia="Times New Roman"/>
        </w:rPr>
        <w:tab/>
        <w:t xml:space="preserve">Passing, but only marginally acceptable work with clear deficiencies of length, </w:t>
      </w:r>
      <w:r w:rsidR="008F5976">
        <w:rPr>
          <w:rFonts w:eastAsia="Times New Roman"/>
        </w:rPr>
        <w:tab/>
      </w:r>
      <w:r>
        <w:rPr>
          <w:rFonts w:eastAsia="Times New Roman"/>
        </w:rPr>
        <w:t>fact, organization, or interpretation; incomplete work.</w:t>
      </w:r>
    </w:p>
    <w:p w14:paraId="10C65730" w14:textId="77777777" w:rsidR="00A80550" w:rsidRDefault="00A80550" w:rsidP="00E93FAC">
      <w:pPr>
        <w:rPr>
          <w:rFonts w:eastAsia="Times New Roman"/>
        </w:rPr>
      </w:pPr>
    </w:p>
    <w:p w14:paraId="67680EFD" w14:textId="33BD8EDA" w:rsidR="00A80550" w:rsidRDefault="00A80550" w:rsidP="00E93FAC">
      <w:pPr>
        <w:rPr>
          <w:rFonts w:eastAsia="Times New Roman"/>
        </w:rPr>
      </w:pPr>
      <w:r>
        <w:rPr>
          <w:rFonts w:eastAsia="Times New Roman"/>
        </w:rPr>
        <w:t xml:space="preserve">F: </w:t>
      </w:r>
      <w:r w:rsidR="008F5976">
        <w:rPr>
          <w:rFonts w:eastAsia="Times New Roman"/>
        </w:rPr>
        <w:tab/>
      </w:r>
      <w:r>
        <w:rPr>
          <w:rFonts w:eastAsia="Times New Roman"/>
        </w:rPr>
        <w:t xml:space="preserve">Unacceptable work submitted with such significant deficiencies that no credit can </w:t>
      </w:r>
      <w:r w:rsidR="008F5976">
        <w:rPr>
          <w:rFonts w:eastAsia="Times New Roman"/>
        </w:rPr>
        <w:tab/>
      </w:r>
      <w:r>
        <w:rPr>
          <w:rFonts w:eastAsia="Times New Roman"/>
        </w:rPr>
        <w:t>be awarded.</w:t>
      </w:r>
    </w:p>
    <w:p w14:paraId="0BCD9759" w14:textId="77777777" w:rsidR="00362C1F" w:rsidRDefault="00362C1F" w:rsidP="00E93FAC">
      <w:pPr>
        <w:rPr>
          <w:rFonts w:eastAsia="Times New Roman"/>
        </w:rPr>
      </w:pPr>
    </w:p>
    <w:p w14:paraId="6933D705" w14:textId="61A4E56F" w:rsidR="00362C1F" w:rsidRDefault="00ED1D79" w:rsidP="00E93FAC">
      <w:pPr>
        <w:rPr>
          <w:rFonts w:eastAsia="Times New Roman"/>
        </w:rPr>
      </w:pPr>
      <w:r>
        <w:rPr>
          <w:rFonts w:eastAsia="Times New Roman"/>
        </w:rPr>
        <w:t xml:space="preserve">Grading </w:t>
      </w:r>
      <w:r w:rsidR="00B24D13">
        <w:rPr>
          <w:rFonts w:eastAsia="Times New Roman"/>
        </w:rPr>
        <w:t>of</w:t>
      </w:r>
      <w:r>
        <w:rPr>
          <w:rFonts w:eastAsia="Times New Roman"/>
        </w:rPr>
        <w:t xml:space="preserve"> Exam questions will be based on the accuracy of the factual information, your ability to evaluate and express the political significance of terms. For essay questions, your grade will be based on accuracy and detail of the factual information, your ability to synthesize the material from the course and make important connections between issues and concepts. </w:t>
      </w:r>
    </w:p>
    <w:p w14:paraId="773AD213" w14:textId="77777777" w:rsidR="00ED1D79" w:rsidRDefault="00ED1D79" w:rsidP="00E93FAC">
      <w:pPr>
        <w:rPr>
          <w:rFonts w:eastAsia="Times New Roman"/>
        </w:rPr>
      </w:pPr>
    </w:p>
    <w:p w14:paraId="7FC37143" w14:textId="4BE8F87A" w:rsidR="00ED1D79" w:rsidRDefault="00ED1D79" w:rsidP="00E93FAC">
      <w:pPr>
        <w:rPr>
          <w:rFonts w:eastAsia="Times New Roman"/>
        </w:rPr>
      </w:pPr>
      <w:r>
        <w:rPr>
          <w:rFonts w:eastAsia="Times New Roman"/>
        </w:rPr>
        <w:t xml:space="preserve">Grading </w:t>
      </w:r>
      <w:r w:rsidR="00B24D13">
        <w:rPr>
          <w:rFonts w:eastAsia="Times New Roman"/>
        </w:rPr>
        <w:t>of</w:t>
      </w:r>
      <w:r>
        <w:rPr>
          <w:rFonts w:eastAsia="Times New Roman"/>
        </w:rPr>
        <w:t xml:space="preserve"> </w:t>
      </w:r>
      <w:r w:rsidR="00F339AF" w:rsidRPr="00F339AF">
        <w:rPr>
          <w:rFonts w:eastAsia="Times New Roman"/>
        </w:rPr>
        <w:t>Foreign Policy Analyse</w:t>
      </w:r>
      <w:r w:rsidR="0089228C" w:rsidRPr="00F339AF">
        <w:rPr>
          <w:rFonts w:eastAsia="Times New Roman"/>
        </w:rPr>
        <w:t>s</w:t>
      </w:r>
      <w:r>
        <w:rPr>
          <w:rFonts w:eastAsia="Times New Roman"/>
        </w:rPr>
        <w:t xml:space="preserve"> will be based on the following important factors: accuracy and detail of the factual information, your ability to synthesize the material from the course </w:t>
      </w:r>
      <w:r w:rsidR="0089228C">
        <w:rPr>
          <w:rFonts w:eastAsia="Times New Roman"/>
        </w:rPr>
        <w:t xml:space="preserve">and sources </w:t>
      </w:r>
      <w:r>
        <w:rPr>
          <w:rFonts w:eastAsia="Times New Roman"/>
        </w:rPr>
        <w:t>and make important connections between issues and concepts; clear and concise arguments, use of appropriate grammar, spelling and word choice.</w:t>
      </w:r>
    </w:p>
    <w:p w14:paraId="6C07E2EF" w14:textId="77777777" w:rsidR="002D220C" w:rsidRPr="002D220C" w:rsidRDefault="002D220C" w:rsidP="00E93FAC"/>
    <w:p w14:paraId="56584D2A" w14:textId="18FD42B3" w:rsidR="00CA0128" w:rsidRDefault="00CA0128" w:rsidP="00CA0128">
      <w:pPr>
        <w:pStyle w:val="ListParagraph"/>
        <w:numPr>
          <w:ilvl w:val="0"/>
          <w:numId w:val="2"/>
        </w:numPr>
      </w:pPr>
      <w:r w:rsidRPr="00B25296">
        <w:t xml:space="preserve">Participation </w:t>
      </w:r>
      <w:r w:rsidRPr="00B25296">
        <w:tab/>
      </w:r>
      <w:r w:rsidRPr="00B25296">
        <w:tab/>
      </w:r>
      <w:r w:rsidR="00DF1888" w:rsidRPr="00B25296">
        <w:tab/>
      </w:r>
      <w:r w:rsidR="001E04EB">
        <w:t>5</w:t>
      </w:r>
      <w:r w:rsidRPr="00B25296">
        <w:t>%</w:t>
      </w:r>
    </w:p>
    <w:p w14:paraId="08A057CC" w14:textId="2F7AC4AC" w:rsidR="00E45D2C" w:rsidRPr="00B25296" w:rsidRDefault="00E45D2C" w:rsidP="00CA0128">
      <w:pPr>
        <w:pStyle w:val="ListParagraph"/>
        <w:numPr>
          <w:ilvl w:val="0"/>
          <w:numId w:val="2"/>
        </w:numPr>
      </w:pPr>
      <w:r>
        <w:t xml:space="preserve">Discussion Lead </w:t>
      </w:r>
      <w:r>
        <w:tab/>
      </w:r>
      <w:r>
        <w:tab/>
        <w:t>5%</w:t>
      </w:r>
    </w:p>
    <w:p w14:paraId="710545E6" w14:textId="6FA6F569" w:rsidR="00DF1888" w:rsidRDefault="00E53D34" w:rsidP="00DF1888">
      <w:pPr>
        <w:pStyle w:val="ListParagraph"/>
        <w:numPr>
          <w:ilvl w:val="0"/>
          <w:numId w:val="2"/>
        </w:numPr>
      </w:pPr>
      <w:r w:rsidRPr="00B25296">
        <w:t>Exam</w:t>
      </w:r>
      <w:r w:rsidR="001E04EB">
        <w:t xml:space="preserve">s </w:t>
      </w:r>
      <w:r w:rsidR="001E04EB">
        <w:tab/>
      </w:r>
      <w:r w:rsidR="00DF1888" w:rsidRPr="00B25296">
        <w:tab/>
      </w:r>
      <w:r w:rsidR="00E42545" w:rsidRPr="00B25296">
        <w:tab/>
      </w:r>
      <w:r w:rsidR="00B25296" w:rsidRPr="00B25296">
        <w:tab/>
      </w:r>
      <w:r w:rsidR="00F2713F">
        <w:t>6</w:t>
      </w:r>
      <w:r w:rsidR="001E04EB">
        <w:t>0</w:t>
      </w:r>
      <w:r w:rsidR="001F2512" w:rsidRPr="00B25296">
        <w:t>%</w:t>
      </w:r>
    </w:p>
    <w:p w14:paraId="7321A418" w14:textId="6CA11CBC" w:rsidR="00F2713F" w:rsidRPr="00B25296" w:rsidRDefault="00F2713F" w:rsidP="00DF1888">
      <w:pPr>
        <w:pStyle w:val="ListParagraph"/>
        <w:numPr>
          <w:ilvl w:val="0"/>
          <w:numId w:val="2"/>
        </w:numPr>
      </w:pPr>
      <w:r>
        <w:t>Final paper</w:t>
      </w:r>
      <w:r>
        <w:tab/>
      </w:r>
      <w:r>
        <w:tab/>
      </w:r>
      <w:r>
        <w:tab/>
        <w:t>20%</w:t>
      </w:r>
    </w:p>
    <w:p w14:paraId="4EA1AA86" w14:textId="6099E231" w:rsidR="00CA0128" w:rsidRPr="00916AC9" w:rsidRDefault="00BB7A1B" w:rsidP="00CA0128">
      <w:pPr>
        <w:pStyle w:val="ListParagraph"/>
        <w:numPr>
          <w:ilvl w:val="0"/>
          <w:numId w:val="2"/>
        </w:numPr>
      </w:pPr>
      <w:r w:rsidRPr="00916AC9">
        <w:t xml:space="preserve">Foreign </w:t>
      </w:r>
      <w:r w:rsidR="007118E9" w:rsidRPr="00916AC9">
        <w:t>Policy Analysi</w:t>
      </w:r>
      <w:r w:rsidR="00220AFA" w:rsidRPr="00916AC9">
        <w:t>s</w:t>
      </w:r>
      <w:r w:rsidR="00DF1888" w:rsidRPr="00916AC9">
        <w:tab/>
      </w:r>
      <w:r w:rsidR="007118E9" w:rsidRPr="00916AC9">
        <w:t>1</w:t>
      </w:r>
      <w:r w:rsidR="00E45D2C" w:rsidRPr="00916AC9">
        <w:t>0</w:t>
      </w:r>
      <w:r w:rsidR="00CA0128" w:rsidRPr="00916AC9">
        <w:t>%</w:t>
      </w:r>
    </w:p>
    <w:p w14:paraId="02970CB6" w14:textId="77777777" w:rsidR="00E93FAC" w:rsidRDefault="00E93FAC" w:rsidP="00E93FAC"/>
    <w:p w14:paraId="3C437627" w14:textId="3AAC241A" w:rsidR="005A78BD" w:rsidRPr="005A78BD" w:rsidRDefault="005A78BD" w:rsidP="00E93FAC">
      <w:pPr>
        <w:rPr>
          <w:b/>
          <w:u w:val="single"/>
        </w:rPr>
      </w:pPr>
      <w:r w:rsidRPr="005A78BD">
        <w:rPr>
          <w:b/>
          <w:u w:val="single"/>
        </w:rPr>
        <w:t>Late Paper Policy</w:t>
      </w:r>
    </w:p>
    <w:p w14:paraId="33AA5734" w14:textId="03188AC4" w:rsidR="00E42545" w:rsidRDefault="00E42545" w:rsidP="00FF13D8">
      <w:pPr>
        <w:ind w:left="720"/>
      </w:pPr>
      <w:r>
        <w:t xml:space="preserve">Late papers will receive 5 points deduction for each calendar day (this includes weekends) they are late. </w:t>
      </w:r>
    </w:p>
    <w:p w14:paraId="78F1C472" w14:textId="77777777" w:rsidR="005A78BD" w:rsidRDefault="005A78BD" w:rsidP="00E93FAC"/>
    <w:p w14:paraId="6E0A42CC" w14:textId="241C5BF5" w:rsidR="005A78BD" w:rsidRPr="00F03A2A" w:rsidRDefault="005A78BD" w:rsidP="00E93FAC">
      <w:pPr>
        <w:rPr>
          <w:b/>
          <w:u w:val="single"/>
        </w:rPr>
      </w:pPr>
      <w:r w:rsidRPr="00F03A2A">
        <w:rPr>
          <w:b/>
          <w:u w:val="single"/>
        </w:rPr>
        <w:t>Other Class Policies</w:t>
      </w:r>
    </w:p>
    <w:p w14:paraId="1AB16FD7" w14:textId="1822F8BF" w:rsidR="005A78BD" w:rsidRDefault="005A78BD" w:rsidP="0068713A">
      <w:pPr>
        <w:pStyle w:val="ListParagraph"/>
        <w:numPr>
          <w:ilvl w:val="0"/>
          <w:numId w:val="5"/>
        </w:numPr>
      </w:pPr>
      <w:r>
        <w:t xml:space="preserve">Class discussions may </w:t>
      </w:r>
      <w:r w:rsidR="00B24D13">
        <w:t>lead</w:t>
      </w:r>
      <w:r>
        <w:t xml:space="preserve">, from time to time, </w:t>
      </w:r>
      <w:r w:rsidR="00B24D13">
        <w:t>to</w:t>
      </w:r>
      <w:r>
        <w:t xml:space="preserve"> highly contentious political issues. I expect all students to be respectful of one another, even if they disagree about certain issues.  </w:t>
      </w:r>
      <w:r w:rsidR="0068713A">
        <w:t>High levels of civility should characterize our class debates</w:t>
      </w:r>
      <w:r>
        <w:t>.</w:t>
      </w:r>
    </w:p>
    <w:p w14:paraId="3A6D4797" w14:textId="5E76BAF7" w:rsidR="0068713A" w:rsidRDefault="00B24D13" w:rsidP="0068713A">
      <w:pPr>
        <w:pStyle w:val="ListParagraph"/>
        <w:numPr>
          <w:ilvl w:val="0"/>
          <w:numId w:val="5"/>
        </w:numPr>
      </w:pPr>
      <w:r>
        <w:t>Laptop computers can be use</w:t>
      </w:r>
      <w:r w:rsidR="0068713A">
        <w:t>d</w:t>
      </w:r>
      <w:r>
        <w:t xml:space="preserve"> </w:t>
      </w:r>
      <w:r w:rsidR="0068713A">
        <w:t>in class</w:t>
      </w:r>
      <w:r w:rsidR="00017BD8">
        <w:t xml:space="preserve"> </w:t>
      </w:r>
      <w:r w:rsidR="00017BD8" w:rsidRPr="0098531B">
        <w:t xml:space="preserve">ONLY when the instructor </w:t>
      </w:r>
      <w:r w:rsidR="00564176">
        <w:t xml:space="preserve">allows. </w:t>
      </w:r>
      <w:r w:rsidR="00017BD8">
        <w:t xml:space="preserve"> </w:t>
      </w:r>
      <w:r w:rsidR="00017BD8" w:rsidRPr="00017BD8">
        <w:rPr>
          <w:b/>
        </w:rPr>
        <w:t>A</w:t>
      </w:r>
      <w:r w:rsidR="0068713A" w:rsidRPr="00017BD8">
        <w:rPr>
          <w:b/>
        </w:rPr>
        <w:t xml:space="preserve">busing computer privileges will </w:t>
      </w:r>
      <w:r w:rsidR="003800FD">
        <w:rPr>
          <w:b/>
        </w:rPr>
        <w:t>result in l</w:t>
      </w:r>
      <w:r w:rsidR="00017BD8">
        <w:rPr>
          <w:b/>
        </w:rPr>
        <w:t>os</w:t>
      </w:r>
      <w:r w:rsidR="003800FD">
        <w:rPr>
          <w:b/>
        </w:rPr>
        <w:t>s of</w:t>
      </w:r>
      <w:r w:rsidR="00017BD8">
        <w:rPr>
          <w:b/>
        </w:rPr>
        <w:t xml:space="preserve"> participation points</w:t>
      </w:r>
      <w:r w:rsidR="00017BD8" w:rsidRPr="00017BD8">
        <w:rPr>
          <w:b/>
        </w:rPr>
        <w:t>.</w:t>
      </w:r>
      <w:r w:rsidR="00017BD8">
        <w:t xml:space="preserve"> Moreover, students may </w:t>
      </w:r>
      <w:r w:rsidR="0068713A">
        <w:t>be prohibited from using their computer for the rest of the semester (</w:t>
      </w:r>
      <w:r w:rsidR="00E45FCE">
        <w:t>NO</w:t>
      </w:r>
      <w:r w:rsidR="0068713A">
        <w:t xml:space="preserve"> email, Facebook, twitter, etc)</w:t>
      </w:r>
    </w:p>
    <w:p w14:paraId="557FDEE6" w14:textId="36BB4E19" w:rsidR="0068713A" w:rsidRDefault="0068713A" w:rsidP="0068713A">
      <w:pPr>
        <w:pStyle w:val="ListParagraph"/>
        <w:numPr>
          <w:ilvl w:val="0"/>
          <w:numId w:val="5"/>
        </w:numPr>
      </w:pPr>
      <w:r>
        <w:t xml:space="preserve">Cell phone should be turned off or put on silent. Disruptions from such devices will adversely affect your participation grade. </w:t>
      </w:r>
    </w:p>
    <w:p w14:paraId="5EE059F0" w14:textId="0BEF7B56" w:rsidR="0068713A" w:rsidRDefault="0068713A" w:rsidP="0068713A">
      <w:pPr>
        <w:pStyle w:val="ListParagraph"/>
        <w:numPr>
          <w:ilvl w:val="0"/>
          <w:numId w:val="5"/>
        </w:numPr>
      </w:pPr>
      <w:r>
        <w:t>For assignment</w:t>
      </w:r>
      <w:r w:rsidR="00E45FCE">
        <w:t>s</w:t>
      </w:r>
      <w:r>
        <w:t xml:space="preserve"> that will be submitted through T-square, students need to ensure that assignments can be opened and</w:t>
      </w:r>
      <w:r w:rsidR="00F03A2A">
        <w:t xml:space="preserve"> are readable. To ensure this, </w:t>
      </w:r>
      <w:r>
        <w:t xml:space="preserve">students should attach all written assignments in either .doc or .pdf formats. </w:t>
      </w:r>
    </w:p>
    <w:p w14:paraId="44EF2695" w14:textId="77777777" w:rsidR="0068713A" w:rsidRDefault="0068713A" w:rsidP="0068713A">
      <w:pPr>
        <w:pStyle w:val="ListParagraph"/>
        <w:numPr>
          <w:ilvl w:val="0"/>
          <w:numId w:val="5"/>
        </w:numPr>
      </w:pPr>
      <w:r>
        <w:t>The instructor will make any effort to return your graded assignments in a timely manner (usually within two weeks).</w:t>
      </w:r>
    </w:p>
    <w:p w14:paraId="4FACE433" w14:textId="36EA9CBE" w:rsidR="0068713A" w:rsidRDefault="0068713A" w:rsidP="0068713A">
      <w:pPr>
        <w:pStyle w:val="ListParagraph"/>
        <w:numPr>
          <w:ilvl w:val="0"/>
          <w:numId w:val="5"/>
        </w:numPr>
      </w:pPr>
      <w:r>
        <w:t xml:space="preserve">The instructor will respond to all emails (sent M-F) within 48 hours. If you do not receive a response in 48 hours, I probably did not receive your message and you should resend it.  </w:t>
      </w:r>
    </w:p>
    <w:p w14:paraId="7959AD29" w14:textId="77777777" w:rsidR="00011F2C" w:rsidRDefault="00011F2C" w:rsidP="00E93FAC"/>
    <w:p w14:paraId="28E03863" w14:textId="5F1A574E" w:rsidR="00E42545" w:rsidRPr="00011F2C" w:rsidRDefault="001E70CB" w:rsidP="00E93FAC">
      <w:pPr>
        <w:rPr>
          <w:b/>
          <w:u w:val="single"/>
        </w:rPr>
      </w:pPr>
      <w:r w:rsidRPr="00011F2C">
        <w:rPr>
          <w:b/>
          <w:u w:val="single"/>
        </w:rPr>
        <w:t>Additional Information and Services</w:t>
      </w:r>
    </w:p>
    <w:p w14:paraId="5E54FCC2" w14:textId="2AE76756" w:rsidR="00232F30" w:rsidRDefault="00011F2C" w:rsidP="00E93FAC">
      <w:pPr>
        <w:rPr>
          <w:b/>
          <w:u w:val="single"/>
        </w:rPr>
      </w:pPr>
      <w:r>
        <w:t xml:space="preserve">1. </w:t>
      </w:r>
      <w:r w:rsidR="001E70CB">
        <w:t xml:space="preserve">The Office of Disability Services – </w:t>
      </w:r>
      <w:hyperlink r:id="rId9" w:history="1">
        <w:r w:rsidR="001E70CB" w:rsidRPr="00E87970">
          <w:rPr>
            <w:rStyle w:val="Hyperlink"/>
          </w:rPr>
          <w:t>adaptsinfo@gatech.edu</w:t>
        </w:r>
      </w:hyperlink>
      <w:r w:rsidR="001E70CB">
        <w:t xml:space="preserve"> (404-894-0285)</w:t>
      </w:r>
    </w:p>
    <w:p w14:paraId="74EDBC39" w14:textId="77777777" w:rsidR="003E2CB3" w:rsidRDefault="003E2CB3" w:rsidP="00E93FAC">
      <w:pPr>
        <w:rPr>
          <w:b/>
          <w:u w:val="single"/>
        </w:rPr>
      </w:pPr>
    </w:p>
    <w:p w14:paraId="48186B42" w14:textId="77777777" w:rsidR="00A50ECC" w:rsidRDefault="00011F2C" w:rsidP="00E93FAC">
      <w:pPr>
        <w:rPr>
          <w:rFonts w:ascii="Helvetica Neue" w:eastAsiaTheme="minorEastAsia" w:hAnsi="Helvetica Neue" w:cs="Helvetica Neue"/>
          <w:color w:val="353535"/>
          <w:sz w:val="32"/>
          <w:szCs w:val="32"/>
        </w:rPr>
      </w:pPr>
      <w:r>
        <w:t>2. Academic Honor Code</w:t>
      </w:r>
      <w:r w:rsidRPr="00011F2C">
        <w:rPr>
          <w:rFonts w:ascii="Helvetica Neue" w:eastAsiaTheme="minorEastAsia" w:hAnsi="Helvetica Neue" w:cs="Helvetica Neue"/>
          <w:color w:val="353535"/>
          <w:sz w:val="32"/>
          <w:szCs w:val="32"/>
        </w:rPr>
        <w:t xml:space="preserve"> </w:t>
      </w:r>
    </w:p>
    <w:p w14:paraId="1C2A4823" w14:textId="77777777" w:rsidR="00A50ECC" w:rsidRDefault="00A50ECC" w:rsidP="00E93FAC">
      <w:pPr>
        <w:rPr>
          <w:rFonts w:eastAsiaTheme="minorEastAsia" w:cs="Helvetica Neue"/>
          <w:color w:val="353535"/>
          <w:szCs w:val="24"/>
        </w:rPr>
      </w:pPr>
      <w:r>
        <w:t xml:space="preserve">The </w:t>
      </w:r>
      <w:r w:rsidRPr="00A50ECC">
        <w:rPr>
          <w:szCs w:val="24"/>
        </w:rPr>
        <w:t>Georgia Tech Academic Honor Code states: “</w:t>
      </w:r>
      <w:r w:rsidR="00011F2C" w:rsidRPr="00A50ECC">
        <w:rPr>
          <w:szCs w:val="24"/>
        </w:rPr>
        <w:t>Students are expected to act according to the highest ethical standards. The immediate objective of an Academic Honor Code is to prevent any Students from gaining an unfair advantage over other Students through academic misconduct. Academic misconduct is any act that does or could improperly distort Student grades or other Student academic records.</w:t>
      </w:r>
      <w:r w:rsidRPr="00A50ECC">
        <w:rPr>
          <w:szCs w:val="24"/>
        </w:rPr>
        <w:t>”</w:t>
      </w:r>
      <w:r w:rsidR="00011F2C" w:rsidRPr="00A50ECC">
        <w:rPr>
          <w:szCs w:val="24"/>
        </w:rPr>
        <w:t xml:space="preserve"> </w:t>
      </w:r>
      <w:r w:rsidRPr="00A50ECC">
        <w:rPr>
          <w:szCs w:val="24"/>
        </w:rPr>
        <w:t>Such acts include, for instance, plagiarism.</w:t>
      </w:r>
      <w:r w:rsidRPr="00A50ECC">
        <w:rPr>
          <w:rFonts w:eastAsiaTheme="minorEastAsia" w:cs="Helvetica Neue"/>
          <w:color w:val="353535"/>
          <w:szCs w:val="24"/>
        </w:rPr>
        <w:t xml:space="preserve"> </w:t>
      </w:r>
    </w:p>
    <w:p w14:paraId="2AFE8C03" w14:textId="77777777" w:rsidR="00A50ECC" w:rsidRDefault="00A50ECC" w:rsidP="00E93FAC">
      <w:pPr>
        <w:rPr>
          <w:rFonts w:eastAsiaTheme="minorEastAsia" w:cs="Helvetica Neue"/>
          <w:color w:val="353535"/>
          <w:szCs w:val="24"/>
        </w:rPr>
      </w:pPr>
    </w:p>
    <w:p w14:paraId="60327074" w14:textId="4B6BD021" w:rsidR="003E2CB3" w:rsidRDefault="00A50ECC" w:rsidP="00E93FAC">
      <w:pPr>
        <w:rPr>
          <w:b/>
          <w:u w:val="single"/>
        </w:rPr>
      </w:pPr>
      <w:r w:rsidRPr="00A50ECC">
        <w:rPr>
          <w:rFonts w:eastAsiaTheme="minorEastAsia" w:cs="Helvetica Neue"/>
          <w:color w:val="353535"/>
          <w:szCs w:val="24"/>
        </w:rPr>
        <w:t xml:space="preserve">Plagiarism </w:t>
      </w:r>
      <w:r>
        <w:rPr>
          <w:rFonts w:eastAsiaTheme="minorEastAsia" w:cs="Helvetica Neue"/>
          <w:color w:val="353535"/>
          <w:szCs w:val="24"/>
        </w:rPr>
        <w:t>means using an author’s exact or paraphrased words without citation or acknowledging the source</w:t>
      </w:r>
      <w:r w:rsidR="0001022C">
        <w:rPr>
          <w:rFonts w:eastAsiaTheme="minorEastAsia" w:cs="Helvetica Neue"/>
          <w:color w:val="353535"/>
          <w:szCs w:val="24"/>
        </w:rPr>
        <w:t xml:space="preserve"> of information</w:t>
      </w:r>
      <w:r>
        <w:rPr>
          <w:rFonts w:eastAsiaTheme="minorEastAsia" w:cs="Helvetica Neue"/>
          <w:color w:val="353535"/>
          <w:szCs w:val="24"/>
        </w:rPr>
        <w:t>.</w:t>
      </w:r>
      <w:r w:rsidRPr="00A50ECC">
        <w:rPr>
          <w:rFonts w:eastAsiaTheme="minorEastAsia" w:cs="Helvetica Neue"/>
          <w:color w:val="353535"/>
          <w:szCs w:val="24"/>
        </w:rPr>
        <w:t xml:space="preserve"> </w:t>
      </w:r>
      <w:r>
        <w:rPr>
          <w:szCs w:val="24"/>
        </w:rPr>
        <w:t>Whether intentional or not, plagiarism is considered cheating and will not be tolerated. If you are unsure whether somethi</w:t>
      </w:r>
      <w:r w:rsidR="00A85DBC">
        <w:rPr>
          <w:szCs w:val="24"/>
        </w:rPr>
        <w:t>ng should be cited, please ask.</w:t>
      </w:r>
    </w:p>
    <w:p w14:paraId="7D719529" w14:textId="77777777" w:rsidR="00232F30" w:rsidRDefault="00232F30" w:rsidP="00E93FAC">
      <w:pPr>
        <w:rPr>
          <w:b/>
          <w:u w:val="single"/>
        </w:rPr>
      </w:pPr>
    </w:p>
    <w:p w14:paraId="089774AA" w14:textId="77777777" w:rsidR="00273DA4" w:rsidRDefault="00273DA4" w:rsidP="00E93FAC">
      <w:pPr>
        <w:rPr>
          <w:b/>
          <w:u w:val="single"/>
        </w:rPr>
      </w:pPr>
    </w:p>
    <w:p w14:paraId="77CF5703" w14:textId="77777777" w:rsidR="00E93FAC" w:rsidRDefault="00E93FAC" w:rsidP="00E93FAC">
      <w:pPr>
        <w:rPr>
          <w:b/>
          <w:u w:val="single"/>
        </w:rPr>
      </w:pPr>
      <w:r w:rsidRPr="00ED1D79">
        <w:rPr>
          <w:b/>
          <w:u w:val="single"/>
        </w:rPr>
        <w:t>Course Outline and Reading Assignments</w:t>
      </w:r>
    </w:p>
    <w:p w14:paraId="42921044" w14:textId="77777777" w:rsidR="00273DA4" w:rsidRDefault="00273DA4" w:rsidP="00E93FAC">
      <w:pPr>
        <w:rPr>
          <w:b/>
          <w:u w:val="single"/>
        </w:rPr>
      </w:pPr>
    </w:p>
    <w:p w14:paraId="529BEECE" w14:textId="401C306A" w:rsidR="008401F4" w:rsidRPr="00273DA4" w:rsidRDefault="00273DA4" w:rsidP="00E93FAC">
      <w:pPr>
        <w:rPr>
          <w:b/>
          <w:color w:val="FF0000"/>
        </w:rPr>
      </w:pPr>
      <w:r w:rsidRPr="00273DA4">
        <w:rPr>
          <w:b/>
          <w:color w:val="FF0000"/>
        </w:rPr>
        <w:t>NOTE: the schedule is subject to revisions. I will provide ample notice</w:t>
      </w:r>
      <w:r>
        <w:rPr>
          <w:b/>
          <w:color w:val="FF0000"/>
        </w:rPr>
        <w:t xml:space="preserve"> for any adjustment</w:t>
      </w:r>
    </w:p>
    <w:tbl>
      <w:tblPr>
        <w:tblStyle w:val="TableGrid"/>
        <w:tblW w:w="8928" w:type="dxa"/>
        <w:tblLayout w:type="fixed"/>
        <w:tblLook w:val="04A0" w:firstRow="1" w:lastRow="0" w:firstColumn="1" w:lastColumn="0" w:noHBand="0" w:noVBand="1"/>
      </w:tblPr>
      <w:tblGrid>
        <w:gridCol w:w="1368"/>
        <w:gridCol w:w="6030"/>
        <w:gridCol w:w="1530"/>
      </w:tblGrid>
      <w:tr w:rsidR="00267E3F" w14:paraId="69CAE683" w14:textId="77777777" w:rsidTr="00F03A2A">
        <w:tc>
          <w:tcPr>
            <w:tcW w:w="1368" w:type="dxa"/>
            <w:shd w:val="clear" w:color="auto" w:fill="auto"/>
          </w:tcPr>
          <w:p w14:paraId="5F81B2F9" w14:textId="64460A32" w:rsidR="008401F4" w:rsidRPr="005208A6" w:rsidRDefault="008401F4">
            <w:pPr>
              <w:rPr>
                <w:b/>
              </w:rPr>
            </w:pPr>
            <w:r w:rsidRPr="005208A6">
              <w:rPr>
                <w:b/>
              </w:rPr>
              <w:t>Date</w:t>
            </w:r>
          </w:p>
        </w:tc>
        <w:tc>
          <w:tcPr>
            <w:tcW w:w="6030" w:type="dxa"/>
            <w:shd w:val="clear" w:color="auto" w:fill="auto"/>
          </w:tcPr>
          <w:p w14:paraId="0DBBD2F3" w14:textId="58B8EBDC" w:rsidR="008401F4" w:rsidRPr="005208A6" w:rsidRDefault="002C4D42">
            <w:pPr>
              <w:rPr>
                <w:b/>
              </w:rPr>
            </w:pPr>
            <w:r w:rsidRPr="005208A6">
              <w:rPr>
                <w:b/>
              </w:rPr>
              <w:t>Topics and Readings</w:t>
            </w:r>
          </w:p>
        </w:tc>
        <w:tc>
          <w:tcPr>
            <w:tcW w:w="1530" w:type="dxa"/>
            <w:shd w:val="clear" w:color="auto" w:fill="auto"/>
          </w:tcPr>
          <w:p w14:paraId="79987B9B" w14:textId="5F001197" w:rsidR="008401F4" w:rsidRPr="005208A6" w:rsidRDefault="008401F4">
            <w:pPr>
              <w:rPr>
                <w:b/>
              </w:rPr>
            </w:pPr>
            <w:r w:rsidRPr="005208A6">
              <w:rPr>
                <w:b/>
              </w:rPr>
              <w:t>Assignments due</w:t>
            </w:r>
          </w:p>
        </w:tc>
      </w:tr>
      <w:tr w:rsidR="00773636" w14:paraId="5B7C168C" w14:textId="77777777" w:rsidTr="00F03A2A">
        <w:tc>
          <w:tcPr>
            <w:tcW w:w="8928" w:type="dxa"/>
            <w:gridSpan w:val="3"/>
            <w:shd w:val="clear" w:color="auto" w:fill="B8CCE4" w:themeFill="accent1" w:themeFillTint="66"/>
          </w:tcPr>
          <w:p w14:paraId="51FFC02B" w14:textId="58E4E8AD" w:rsidR="00773636" w:rsidRDefault="00773636">
            <w:r w:rsidRPr="00773636">
              <w:rPr>
                <w:b/>
              </w:rPr>
              <w:t>Introduction</w:t>
            </w:r>
          </w:p>
        </w:tc>
      </w:tr>
      <w:tr w:rsidR="00267E3F" w14:paraId="56FB5117" w14:textId="77777777" w:rsidTr="00F03A2A">
        <w:tc>
          <w:tcPr>
            <w:tcW w:w="1368" w:type="dxa"/>
          </w:tcPr>
          <w:p w14:paraId="27FA1D83" w14:textId="777EA5FA" w:rsidR="008401F4" w:rsidRDefault="00CE5EBE" w:rsidP="002141DB">
            <w:r>
              <w:t>Aug 20</w:t>
            </w:r>
          </w:p>
        </w:tc>
        <w:tc>
          <w:tcPr>
            <w:tcW w:w="6030" w:type="dxa"/>
          </w:tcPr>
          <w:p w14:paraId="414AEFF9" w14:textId="4DA6A1F0" w:rsidR="008401F4" w:rsidRDefault="002C4D42">
            <w:r>
              <w:t xml:space="preserve">Course introduction </w:t>
            </w:r>
          </w:p>
        </w:tc>
        <w:tc>
          <w:tcPr>
            <w:tcW w:w="1530" w:type="dxa"/>
          </w:tcPr>
          <w:p w14:paraId="72E504F0" w14:textId="77777777" w:rsidR="008401F4" w:rsidRDefault="008401F4"/>
        </w:tc>
      </w:tr>
      <w:tr w:rsidR="00C03592" w14:paraId="3D5C77B2" w14:textId="77777777" w:rsidTr="00F03A2A">
        <w:tc>
          <w:tcPr>
            <w:tcW w:w="1368" w:type="dxa"/>
          </w:tcPr>
          <w:p w14:paraId="63123164" w14:textId="3DD86D36" w:rsidR="00C03592" w:rsidRDefault="00C03592" w:rsidP="002141DB">
            <w:r>
              <w:t>Aug 22</w:t>
            </w:r>
          </w:p>
        </w:tc>
        <w:tc>
          <w:tcPr>
            <w:tcW w:w="6030" w:type="dxa"/>
          </w:tcPr>
          <w:p w14:paraId="4BFDB85F" w14:textId="17DFB341" w:rsidR="00C03592" w:rsidRDefault="00C03592">
            <w:r>
              <w:t>Case study – India nuclear cooperation agreement*</w:t>
            </w:r>
          </w:p>
        </w:tc>
        <w:tc>
          <w:tcPr>
            <w:tcW w:w="1530" w:type="dxa"/>
          </w:tcPr>
          <w:p w14:paraId="5F96F5B1" w14:textId="77777777" w:rsidR="00C03592" w:rsidRDefault="00C03592"/>
        </w:tc>
      </w:tr>
      <w:tr w:rsidR="00267E3F" w14:paraId="33C503D3" w14:textId="77777777" w:rsidTr="00F03A2A">
        <w:tc>
          <w:tcPr>
            <w:tcW w:w="1368" w:type="dxa"/>
          </w:tcPr>
          <w:p w14:paraId="0262BA66" w14:textId="0684260E" w:rsidR="008401F4" w:rsidRDefault="00C03592" w:rsidP="002141DB">
            <w:r>
              <w:t xml:space="preserve">Aug </w:t>
            </w:r>
            <w:r w:rsidR="00CE5EBE">
              <w:t>24, 27</w:t>
            </w:r>
            <w:r>
              <w:t>, 29</w:t>
            </w:r>
          </w:p>
        </w:tc>
        <w:tc>
          <w:tcPr>
            <w:tcW w:w="6030" w:type="dxa"/>
          </w:tcPr>
          <w:p w14:paraId="1690D54D" w14:textId="77777777" w:rsidR="008401F4" w:rsidRDefault="00267E3F">
            <w:r>
              <w:t>Introduction to American Foreign Policy and the “National Interest”</w:t>
            </w:r>
          </w:p>
          <w:p w14:paraId="4D53B2FA" w14:textId="77777777" w:rsidR="00267E3F" w:rsidRDefault="00267E3F">
            <w:r>
              <w:t>Review of key international theories</w:t>
            </w:r>
          </w:p>
          <w:p w14:paraId="78CE05CA" w14:textId="77777777" w:rsidR="00267E3F" w:rsidRDefault="00267E3F" w:rsidP="00267E3F">
            <w:pPr>
              <w:pStyle w:val="ListParagraph"/>
              <w:numPr>
                <w:ilvl w:val="0"/>
                <w:numId w:val="6"/>
              </w:numPr>
            </w:pPr>
            <w:r>
              <w:t>Chapter 1, AFP</w:t>
            </w:r>
          </w:p>
          <w:p w14:paraId="1604D960" w14:textId="36649197" w:rsidR="00267E3F" w:rsidRDefault="00267E3F" w:rsidP="00267E3F">
            <w:pPr>
              <w:pStyle w:val="ListParagraph"/>
              <w:numPr>
                <w:ilvl w:val="0"/>
                <w:numId w:val="6"/>
              </w:numPr>
            </w:pPr>
            <w:r>
              <w:t xml:space="preserve">Mearsheimer, </w:t>
            </w:r>
            <w:r w:rsidR="007F2470">
              <w:t xml:space="preserve">“Realism,” </w:t>
            </w:r>
            <w:r>
              <w:t>Reading 1.1, p 216-219, AFP</w:t>
            </w:r>
          </w:p>
          <w:p w14:paraId="3FD3BAE0" w14:textId="5359E69A" w:rsidR="00267E3F" w:rsidRDefault="00267E3F" w:rsidP="00267E3F">
            <w:pPr>
              <w:pStyle w:val="ListParagraph"/>
              <w:numPr>
                <w:ilvl w:val="0"/>
                <w:numId w:val="6"/>
              </w:numPr>
            </w:pPr>
            <w:r>
              <w:t xml:space="preserve">Keohane, </w:t>
            </w:r>
            <w:r w:rsidR="007F2470">
              <w:t xml:space="preserve">“Governance in a Partially Globalized World,” </w:t>
            </w:r>
            <w:r>
              <w:t>Reading 1.2, p 220-224 AFP</w:t>
            </w:r>
          </w:p>
          <w:p w14:paraId="29EE4EF3" w14:textId="6E8D3331" w:rsidR="00267E3F" w:rsidRDefault="00267E3F" w:rsidP="00267E3F">
            <w:pPr>
              <w:pStyle w:val="ListParagraph"/>
              <w:numPr>
                <w:ilvl w:val="0"/>
                <w:numId w:val="6"/>
              </w:numPr>
            </w:pPr>
            <w:r>
              <w:t xml:space="preserve">Kolko, </w:t>
            </w:r>
            <w:r w:rsidR="00F03A2A">
              <w:t xml:space="preserve">“The United States and The World Economic Power,” </w:t>
            </w:r>
            <w:r>
              <w:t>Reading 1.3, p. 225-228 AFP</w:t>
            </w:r>
          </w:p>
          <w:p w14:paraId="18A6B59F" w14:textId="4A4B44EE" w:rsidR="00267E3F" w:rsidRDefault="00267E3F" w:rsidP="00267E3F">
            <w:pPr>
              <w:pStyle w:val="ListParagraph"/>
              <w:numPr>
                <w:ilvl w:val="0"/>
                <w:numId w:val="6"/>
              </w:numPr>
            </w:pPr>
            <w:r>
              <w:t xml:space="preserve">Smith, </w:t>
            </w:r>
            <w:r w:rsidR="00F03A2A">
              <w:t xml:space="preserve">“ The United States and the Global Struggle for Democracy,” </w:t>
            </w:r>
            <w:r>
              <w:t>Reading 1.4, p 229-233 AFP</w:t>
            </w:r>
          </w:p>
          <w:p w14:paraId="44D8534A" w14:textId="0BB6E5D7" w:rsidR="00532BFE" w:rsidRPr="003E6624" w:rsidRDefault="00532BFE" w:rsidP="00532BFE">
            <w:pPr>
              <w:pStyle w:val="ListParagraph"/>
              <w:numPr>
                <w:ilvl w:val="0"/>
                <w:numId w:val="6"/>
              </w:numPr>
            </w:pPr>
            <w:r w:rsidRPr="003E6624">
              <w:t>Drezner, Daniel W., “Night of the Living Wonks: Toward an International Relations Theory of Zombies,” F</w:t>
            </w:r>
            <w:r w:rsidR="003E6624">
              <w:t>oreign Policy, July/August 2010*</w:t>
            </w:r>
          </w:p>
          <w:p w14:paraId="22A5B213" w14:textId="49FAC7E4" w:rsidR="00532BFE" w:rsidRPr="003E6624" w:rsidRDefault="00532BFE" w:rsidP="00532BFE">
            <w:pPr>
              <w:pStyle w:val="ListParagraph"/>
              <w:numPr>
                <w:ilvl w:val="0"/>
                <w:numId w:val="6"/>
              </w:numPr>
            </w:pPr>
            <w:r w:rsidRPr="003E6624">
              <w:t>Walt, Stephen M., “International Relations: One World, Many Theories,” Foreign Policy, N</w:t>
            </w:r>
            <w:r w:rsidR="003E6624">
              <w:t>o. 110 (Spring 1998), pp. 29-46*</w:t>
            </w:r>
          </w:p>
          <w:p w14:paraId="76BC78B4" w14:textId="77777777" w:rsidR="00773636" w:rsidRDefault="00773636" w:rsidP="00267E3F"/>
          <w:p w14:paraId="209582C5" w14:textId="203578EE" w:rsidR="00267E3F" w:rsidRDefault="00773636" w:rsidP="00267E3F">
            <w:r>
              <w:rPr>
                <w:b/>
              </w:rPr>
              <w:t>Issues for D</w:t>
            </w:r>
            <w:r w:rsidR="00267E3F" w:rsidRPr="00773636">
              <w:rPr>
                <w:b/>
              </w:rPr>
              <w:t>iscussion</w:t>
            </w:r>
            <w:r w:rsidR="00267E3F">
              <w:t>: America’s National Interest; Realism; Idealism; Liberalism</w:t>
            </w:r>
          </w:p>
        </w:tc>
        <w:tc>
          <w:tcPr>
            <w:tcW w:w="1530" w:type="dxa"/>
          </w:tcPr>
          <w:p w14:paraId="22C67D63" w14:textId="77777777" w:rsidR="008401F4" w:rsidRDefault="008401F4"/>
        </w:tc>
      </w:tr>
      <w:tr w:rsidR="00773636" w14:paraId="284D5CF9" w14:textId="77777777" w:rsidTr="00F03A2A">
        <w:tc>
          <w:tcPr>
            <w:tcW w:w="8928" w:type="dxa"/>
            <w:gridSpan w:val="3"/>
            <w:shd w:val="clear" w:color="auto" w:fill="B8CCE4" w:themeFill="accent1" w:themeFillTint="66"/>
          </w:tcPr>
          <w:p w14:paraId="4747CB41" w14:textId="60BF1BF3" w:rsidR="00773636" w:rsidRPr="007F2470" w:rsidRDefault="00773636">
            <w:pPr>
              <w:rPr>
                <w:b/>
              </w:rPr>
            </w:pPr>
            <w:r w:rsidRPr="007F2470">
              <w:rPr>
                <w:b/>
              </w:rPr>
              <w:t>The Domestic Context of American Foreign Policy</w:t>
            </w:r>
          </w:p>
        </w:tc>
      </w:tr>
      <w:tr w:rsidR="00267E3F" w14:paraId="420CE18F" w14:textId="77777777" w:rsidTr="00F03A2A">
        <w:tc>
          <w:tcPr>
            <w:tcW w:w="1368" w:type="dxa"/>
          </w:tcPr>
          <w:p w14:paraId="28308CB9" w14:textId="77240201" w:rsidR="008401F4" w:rsidRDefault="00CE5EBE" w:rsidP="000621B4">
            <w:r>
              <w:t>Aug 31</w:t>
            </w:r>
          </w:p>
        </w:tc>
        <w:tc>
          <w:tcPr>
            <w:tcW w:w="6030" w:type="dxa"/>
          </w:tcPr>
          <w:p w14:paraId="6DC1627E" w14:textId="77777777" w:rsidR="008401F4" w:rsidRDefault="00267E3F">
            <w:r>
              <w:t>Foreign Policy Making Powers</w:t>
            </w:r>
            <w:r w:rsidR="00773636">
              <w:t>: The President and Congress</w:t>
            </w:r>
          </w:p>
          <w:p w14:paraId="0EDC2A67" w14:textId="48BD0F7A" w:rsidR="00773636" w:rsidRDefault="00773636" w:rsidP="00773636">
            <w:pPr>
              <w:pStyle w:val="ListParagraph"/>
              <w:numPr>
                <w:ilvl w:val="0"/>
                <w:numId w:val="7"/>
              </w:numPr>
            </w:pPr>
            <w:r>
              <w:t>Chapter 2, p 27-45, AFP</w:t>
            </w:r>
          </w:p>
          <w:p w14:paraId="2E3E2C43" w14:textId="2034E73E" w:rsidR="00773636" w:rsidRDefault="00773636" w:rsidP="00773636">
            <w:pPr>
              <w:pStyle w:val="ListParagraph"/>
              <w:numPr>
                <w:ilvl w:val="0"/>
                <w:numId w:val="7"/>
              </w:numPr>
            </w:pPr>
            <w:r>
              <w:t xml:space="preserve">Schlesinger, Reading 2.1, </w:t>
            </w:r>
            <w:r w:rsidR="009374D8">
              <w:t xml:space="preserve">“The President, Congress and War Powers,” </w:t>
            </w:r>
            <w:r>
              <w:t>p 234-236, AFP</w:t>
            </w:r>
          </w:p>
          <w:p w14:paraId="052F3DA6" w14:textId="082E08ED" w:rsidR="00EB06AF" w:rsidRPr="003E6624" w:rsidRDefault="00EB06AF" w:rsidP="00EB06AF">
            <w:pPr>
              <w:pStyle w:val="ListParagraph"/>
              <w:numPr>
                <w:ilvl w:val="0"/>
                <w:numId w:val="7"/>
              </w:numPr>
            </w:pPr>
            <w:r w:rsidRPr="003E6624">
              <w:t xml:space="preserve">Ornstein, Norman J. and Thomas E. Mann, “When Congress Checks Out,” Foreign Affairs, November/December 2006. Available: </w:t>
            </w:r>
            <w:hyperlink r:id="rId10" w:history="1">
              <w:r w:rsidR="00AD31F0" w:rsidRPr="00A01456">
                <w:rPr>
                  <w:rStyle w:val="Hyperlink"/>
                </w:rPr>
                <w:t>http://www.foreignaffairs.com/articles/62091/norman-j-ornstein-and-thomas-emann/when-congress-checks-out</w:t>
              </w:r>
            </w:hyperlink>
            <w:r w:rsidR="00AD31F0">
              <w:t xml:space="preserve"> </w:t>
            </w:r>
            <w:r w:rsidR="003E6624">
              <w:t>*</w:t>
            </w:r>
          </w:p>
          <w:p w14:paraId="0AA54F7F" w14:textId="65D018D4" w:rsidR="00EB06AF" w:rsidRDefault="00EB06AF" w:rsidP="00D0219D">
            <w:pPr>
              <w:pStyle w:val="ListParagraph"/>
              <w:numPr>
                <w:ilvl w:val="0"/>
                <w:numId w:val="7"/>
              </w:numPr>
            </w:pPr>
            <w:r w:rsidRPr="003E6624">
              <w:t xml:space="preserve">Council on Foreign Relations. “Congress and U.S. Foreign Policy.” </w:t>
            </w:r>
            <w:hyperlink r:id="rId11" w:history="1">
              <w:r w:rsidR="00AD31F0" w:rsidRPr="00A01456">
                <w:rPr>
                  <w:rStyle w:val="Hyperlink"/>
                </w:rPr>
                <w:t>http://www.cfr.org/united-states/congress-us-foreign-policy/p29871</w:t>
              </w:r>
            </w:hyperlink>
            <w:r w:rsidR="00AD31F0">
              <w:t xml:space="preserve"> *</w:t>
            </w:r>
          </w:p>
          <w:p w14:paraId="1EA010B9" w14:textId="77777777" w:rsidR="00773636" w:rsidRDefault="00773636" w:rsidP="00773636"/>
          <w:p w14:paraId="69934B3A" w14:textId="3366D4B0" w:rsidR="009374D8" w:rsidRDefault="00773636" w:rsidP="00773636">
            <w:r w:rsidRPr="00773636">
              <w:rPr>
                <w:b/>
              </w:rPr>
              <w:t>Issues for Discussion</w:t>
            </w:r>
            <w:r>
              <w:t>: Tensions between the President and Congress regarding foreign policy</w:t>
            </w:r>
          </w:p>
        </w:tc>
        <w:tc>
          <w:tcPr>
            <w:tcW w:w="1530" w:type="dxa"/>
          </w:tcPr>
          <w:p w14:paraId="52B9EED9" w14:textId="77777777" w:rsidR="008401F4" w:rsidRDefault="008401F4"/>
        </w:tc>
      </w:tr>
      <w:tr w:rsidR="002117A3" w14:paraId="0D11ACC3" w14:textId="77777777" w:rsidTr="00F03A2A">
        <w:tc>
          <w:tcPr>
            <w:tcW w:w="1368" w:type="dxa"/>
          </w:tcPr>
          <w:p w14:paraId="1E7A7D81" w14:textId="7A1D6FF4" w:rsidR="002117A3" w:rsidRPr="000E5F70" w:rsidRDefault="002117A3" w:rsidP="000A54F6">
            <w:pPr>
              <w:rPr>
                <w:b/>
                <w:color w:val="FF0000"/>
              </w:rPr>
            </w:pPr>
            <w:r w:rsidRPr="000E5F70">
              <w:rPr>
                <w:b/>
                <w:color w:val="FF0000"/>
              </w:rPr>
              <w:t>Sep 3</w:t>
            </w:r>
          </w:p>
        </w:tc>
        <w:tc>
          <w:tcPr>
            <w:tcW w:w="6030" w:type="dxa"/>
          </w:tcPr>
          <w:p w14:paraId="5C2D6D84" w14:textId="680F5DE5" w:rsidR="002117A3" w:rsidRPr="000E5F70" w:rsidRDefault="002117A3">
            <w:pPr>
              <w:rPr>
                <w:b/>
                <w:color w:val="FF0000"/>
              </w:rPr>
            </w:pPr>
            <w:r w:rsidRPr="000E5F70">
              <w:rPr>
                <w:b/>
                <w:color w:val="FF0000"/>
              </w:rPr>
              <w:t xml:space="preserve"> Labor Day</w:t>
            </w:r>
            <w:r w:rsidR="000E5F70">
              <w:rPr>
                <w:b/>
                <w:color w:val="FF0000"/>
              </w:rPr>
              <w:t xml:space="preserve"> – No Class</w:t>
            </w:r>
          </w:p>
        </w:tc>
        <w:tc>
          <w:tcPr>
            <w:tcW w:w="1530" w:type="dxa"/>
          </w:tcPr>
          <w:p w14:paraId="55CF4EDF" w14:textId="77777777" w:rsidR="002117A3" w:rsidRDefault="002117A3"/>
        </w:tc>
      </w:tr>
      <w:tr w:rsidR="00267E3F" w14:paraId="35EFED97" w14:textId="77777777" w:rsidTr="00F03A2A">
        <w:tc>
          <w:tcPr>
            <w:tcW w:w="1368" w:type="dxa"/>
          </w:tcPr>
          <w:p w14:paraId="5A2B0F61" w14:textId="5EC8B07C" w:rsidR="008401F4" w:rsidRDefault="002117A3" w:rsidP="000A54F6">
            <w:r>
              <w:t>Sep 5</w:t>
            </w:r>
          </w:p>
          <w:p w14:paraId="033605EB" w14:textId="115DE51C" w:rsidR="000A54F6" w:rsidRDefault="000A54F6" w:rsidP="000A54F6"/>
        </w:tc>
        <w:tc>
          <w:tcPr>
            <w:tcW w:w="6030" w:type="dxa"/>
          </w:tcPr>
          <w:p w14:paraId="3E6D04C6" w14:textId="77777777" w:rsidR="008401F4" w:rsidRDefault="00773636">
            <w:r>
              <w:t>Bureaucracy and Models of Foreign Policy Decision-Making</w:t>
            </w:r>
          </w:p>
          <w:p w14:paraId="180D7E6A" w14:textId="77777777" w:rsidR="00773636" w:rsidRDefault="00773636" w:rsidP="00773636">
            <w:pPr>
              <w:pStyle w:val="ListParagraph"/>
              <w:numPr>
                <w:ilvl w:val="0"/>
                <w:numId w:val="8"/>
              </w:numPr>
            </w:pPr>
            <w:r>
              <w:t>Chapter 2, p 45-53, AFP</w:t>
            </w:r>
          </w:p>
          <w:p w14:paraId="0C5EF7D2" w14:textId="47786516" w:rsidR="00773636" w:rsidRDefault="00C27EA3" w:rsidP="00773636">
            <w:pPr>
              <w:pStyle w:val="ListParagraph"/>
              <w:numPr>
                <w:ilvl w:val="0"/>
                <w:numId w:val="8"/>
              </w:numPr>
            </w:pPr>
            <w:r>
              <w:t xml:space="preserve">Allison, </w:t>
            </w:r>
            <w:r w:rsidR="00F03A2A">
              <w:t xml:space="preserve">“Conceptual Models and the Cuban Missile Crisis,” </w:t>
            </w:r>
            <w:r>
              <w:t>Reading 2.2, p 237-238, AFP</w:t>
            </w:r>
          </w:p>
          <w:p w14:paraId="7C03DC68" w14:textId="77777777" w:rsidR="00C27EA3" w:rsidRDefault="00C27EA3" w:rsidP="00773636">
            <w:pPr>
              <w:pStyle w:val="ListParagraph"/>
              <w:numPr>
                <w:ilvl w:val="0"/>
                <w:numId w:val="8"/>
              </w:numPr>
            </w:pPr>
            <w:r>
              <w:t>Janis, “Groupthink Among Policy Makers.”*</w:t>
            </w:r>
          </w:p>
          <w:p w14:paraId="50D67EC4" w14:textId="1F928D85" w:rsidR="00532BFE" w:rsidRPr="00AD31F0" w:rsidRDefault="00532BFE" w:rsidP="00532BFE">
            <w:pPr>
              <w:pStyle w:val="ListParagraph"/>
              <w:numPr>
                <w:ilvl w:val="0"/>
                <w:numId w:val="8"/>
              </w:numPr>
            </w:pPr>
            <w:r w:rsidRPr="00AD31F0">
              <w:t>Hillary Clinton, “Leading Through Civilian Power,” i</w:t>
            </w:r>
            <w:r w:rsidR="00AD31F0">
              <w:t>n Foreign Affairs. Nov/Dec 2010*</w:t>
            </w:r>
          </w:p>
          <w:p w14:paraId="5BC36186" w14:textId="626FDDDF" w:rsidR="00532BFE" w:rsidRPr="00AD31F0" w:rsidRDefault="00532BFE" w:rsidP="00532BFE">
            <w:pPr>
              <w:pStyle w:val="ListParagraph"/>
              <w:numPr>
                <w:ilvl w:val="0"/>
                <w:numId w:val="8"/>
              </w:numPr>
            </w:pPr>
            <w:r w:rsidRPr="00AD31F0">
              <w:t>Condoleezza Rice, “Rethinking the National Interest: American Realism for a New World,” in Foreign Af</w:t>
            </w:r>
            <w:r w:rsidR="00AD31F0">
              <w:t>fairs. July/August 2008*</w:t>
            </w:r>
          </w:p>
          <w:p w14:paraId="3C23CA5B" w14:textId="77777777" w:rsidR="00C27EA3" w:rsidRDefault="00C27EA3" w:rsidP="00C27EA3"/>
          <w:p w14:paraId="4A8DA91D" w14:textId="4416CC77" w:rsidR="00C27EA3" w:rsidRDefault="00C27EA3" w:rsidP="00C27EA3">
            <w:r w:rsidRPr="00AD689B">
              <w:rPr>
                <w:b/>
              </w:rPr>
              <w:t>Issues for Discussion:</w:t>
            </w:r>
            <w:r>
              <w:t xml:space="preserve"> Models of Decision Making</w:t>
            </w:r>
          </w:p>
        </w:tc>
        <w:tc>
          <w:tcPr>
            <w:tcW w:w="1530" w:type="dxa"/>
          </w:tcPr>
          <w:p w14:paraId="379DA5D7" w14:textId="77777777" w:rsidR="008401F4" w:rsidRDefault="008401F4"/>
        </w:tc>
      </w:tr>
      <w:tr w:rsidR="000A54F6" w14:paraId="11B6F325" w14:textId="77777777" w:rsidTr="00F03A2A">
        <w:tc>
          <w:tcPr>
            <w:tcW w:w="1368" w:type="dxa"/>
          </w:tcPr>
          <w:p w14:paraId="60129143" w14:textId="53FDAC73" w:rsidR="000A54F6" w:rsidRDefault="00CE5EBE" w:rsidP="000A54F6">
            <w:r>
              <w:t xml:space="preserve">Sep </w:t>
            </w:r>
            <w:r w:rsidR="006B4969">
              <w:t>7</w:t>
            </w:r>
          </w:p>
        </w:tc>
        <w:tc>
          <w:tcPr>
            <w:tcW w:w="6030" w:type="dxa"/>
          </w:tcPr>
          <w:p w14:paraId="435BA0D7" w14:textId="25822C98" w:rsidR="000A54F6" w:rsidRDefault="000A54F6">
            <w:r>
              <w:t xml:space="preserve">Case study </w:t>
            </w:r>
            <w:r w:rsidR="00E07937">
              <w:t>– Assassinating bin Laden: Right or wrong?</w:t>
            </w:r>
            <w:r w:rsidR="00B365EF">
              <w:t>*</w:t>
            </w:r>
          </w:p>
        </w:tc>
        <w:tc>
          <w:tcPr>
            <w:tcW w:w="1530" w:type="dxa"/>
          </w:tcPr>
          <w:p w14:paraId="2D36285B" w14:textId="77777777" w:rsidR="000A54F6" w:rsidRDefault="000A54F6"/>
        </w:tc>
      </w:tr>
      <w:tr w:rsidR="00267E3F" w14:paraId="60A6501A" w14:textId="77777777" w:rsidTr="00F03A2A">
        <w:tc>
          <w:tcPr>
            <w:tcW w:w="1368" w:type="dxa"/>
          </w:tcPr>
          <w:p w14:paraId="507A9471" w14:textId="52BA46BE" w:rsidR="008401F4" w:rsidRDefault="00CE5EBE" w:rsidP="000621B4">
            <w:r>
              <w:t>Sep</w:t>
            </w:r>
            <w:r w:rsidR="006B4969">
              <w:t xml:space="preserve"> </w:t>
            </w:r>
            <w:r w:rsidR="00976942">
              <w:t>10, 12</w:t>
            </w:r>
            <w:r w:rsidR="006B4969">
              <w:t>, 14</w:t>
            </w:r>
          </w:p>
        </w:tc>
        <w:tc>
          <w:tcPr>
            <w:tcW w:w="6030" w:type="dxa"/>
          </w:tcPr>
          <w:p w14:paraId="0417025D" w14:textId="77777777" w:rsidR="008401F4" w:rsidRDefault="00C27EA3">
            <w:r>
              <w:t>The Role of Interest Groups, the Media and Public Opinion</w:t>
            </w:r>
          </w:p>
          <w:p w14:paraId="31115540" w14:textId="77777777" w:rsidR="00C27EA3" w:rsidRDefault="00C27EA3" w:rsidP="00C27EA3">
            <w:pPr>
              <w:pStyle w:val="ListParagraph"/>
              <w:numPr>
                <w:ilvl w:val="0"/>
                <w:numId w:val="9"/>
              </w:numPr>
            </w:pPr>
            <w:r>
              <w:t>Chapter 3, AFP</w:t>
            </w:r>
          </w:p>
          <w:p w14:paraId="44A045A3" w14:textId="6DC12D76" w:rsidR="00C27EA3" w:rsidRDefault="00C27EA3" w:rsidP="00C27EA3">
            <w:pPr>
              <w:pStyle w:val="ListParagraph"/>
              <w:numPr>
                <w:ilvl w:val="0"/>
                <w:numId w:val="9"/>
              </w:numPr>
            </w:pPr>
            <w:r>
              <w:t xml:space="preserve">Cooke, “The Press in Wartime,” </w:t>
            </w:r>
            <w:r w:rsidR="00F03A2A">
              <w:t>Reading 3.1, p 239-241, AFP,</w:t>
            </w:r>
          </w:p>
          <w:p w14:paraId="53837FF2" w14:textId="77777777" w:rsidR="00F03A2A" w:rsidRDefault="00F03A2A" w:rsidP="00C27EA3">
            <w:pPr>
              <w:pStyle w:val="ListParagraph"/>
              <w:numPr>
                <w:ilvl w:val="0"/>
                <w:numId w:val="9"/>
              </w:numPr>
            </w:pPr>
            <w:r>
              <w:t>Holsti, “Public Opinion a</w:t>
            </w:r>
            <w:r w:rsidR="00120691">
              <w:t>nd Foreign Policy,” Reading 3.2</w:t>
            </w:r>
            <w:r>
              <w:t>, p 242-249, AFP</w:t>
            </w:r>
          </w:p>
          <w:p w14:paraId="19573BE2" w14:textId="77777777" w:rsidR="0034718C" w:rsidRPr="00D077CC" w:rsidRDefault="0034718C" w:rsidP="0034718C">
            <w:pPr>
              <w:pStyle w:val="ListParagraph"/>
              <w:numPr>
                <w:ilvl w:val="0"/>
                <w:numId w:val="9"/>
              </w:numPr>
            </w:pPr>
            <w:r w:rsidRPr="007C3CA4">
              <w:t xml:space="preserve">Keating, Joshua, “Does Hollywood Have a Foreign </w:t>
            </w:r>
            <w:r w:rsidRPr="00D077CC">
              <w:t>Policy?” Foreign Policy, Feb. 24, 2013. Available:</w:t>
            </w:r>
          </w:p>
          <w:p w14:paraId="42A11123" w14:textId="4CFAC600" w:rsidR="0034718C" w:rsidRPr="00D077CC" w:rsidRDefault="0034718C" w:rsidP="0034718C">
            <w:pPr>
              <w:pStyle w:val="ListParagraph"/>
            </w:pPr>
            <w:r w:rsidRPr="00D077CC">
              <w:t>http://www.realclearpolitics.com/2013/02/24/does_hollywood_ha</w:t>
            </w:r>
            <w:r w:rsidR="007C3CA4" w:rsidRPr="00D077CC">
              <w:t>ve_a_foreign_policy_302676.html*</w:t>
            </w:r>
          </w:p>
          <w:p w14:paraId="381B42DB" w14:textId="77777777" w:rsidR="0034718C" w:rsidRDefault="0034718C" w:rsidP="0034718C">
            <w:pPr>
              <w:pStyle w:val="ListParagraph"/>
              <w:numPr>
                <w:ilvl w:val="0"/>
                <w:numId w:val="9"/>
              </w:numPr>
              <w:rPr>
                <w:highlight w:val="yellow"/>
              </w:rPr>
            </w:pPr>
            <w:r w:rsidRPr="00D077CC">
              <w:t xml:space="preserve">WATCH: “Buying the War,” Bill Moyers Journal, PBS, April 25, 2007 (90 minutes). Available: http://www.pbs.org/moyers/journal/btw/watch.html. Click </w:t>
            </w:r>
            <w:r w:rsidRPr="00D077CC">
              <w:rPr>
                <w:rFonts w:ascii="Times New Roman" w:eastAsiaTheme="minorEastAsia" w:hAnsi="Times New Roman"/>
                <w:szCs w:val="24"/>
              </w:rPr>
              <w:t>“Watch Video”, turn on “Continuous Play,” watch all 5 segments</w:t>
            </w:r>
            <w:r>
              <w:rPr>
                <w:rFonts w:ascii="Times New Roman" w:eastAsiaTheme="minorEastAsia" w:hAnsi="Times New Roman"/>
                <w:szCs w:val="24"/>
              </w:rPr>
              <w:t>.</w:t>
            </w:r>
          </w:p>
          <w:p w14:paraId="08E0AEEB" w14:textId="1FBAE1D5" w:rsidR="0034718C" w:rsidRPr="007C3CA4" w:rsidRDefault="0034718C" w:rsidP="0034718C">
            <w:pPr>
              <w:pStyle w:val="ListParagraph"/>
              <w:numPr>
                <w:ilvl w:val="0"/>
                <w:numId w:val="9"/>
              </w:numPr>
            </w:pPr>
            <w:r w:rsidRPr="007C3CA4">
              <w:t xml:space="preserve">John Mearsheimer and Stephen Walt, "The Israel Lobby" </w:t>
            </w:r>
            <w:r w:rsidR="007C3CA4" w:rsidRPr="007C3CA4">
              <w:t xml:space="preserve">– </w:t>
            </w:r>
            <w:r w:rsidR="007C3CA4">
              <w:t xml:space="preserve">book </w:t>
            </w:r>
            <w:r w:rsidR="000D5D4A">
              <w:t>review in T-</w:t>
            </w:r>
            <w:r w:rsidR="007C3CA4" w:rsidRPr="007C3CA4">
              <w:t>square</w:t>
            </w:r>
          </w:p>
          <w:p w14:paraId="4B752456" w14:textId="77777777" w:rsidR="000A6B77" w:rsidRDefault="000A6B77" w:rsidP="000A6B77"/>
          <w:p w14:paraId="099DA40C" w14:textId="2A05D7F2" w:rsidR="000A6B77" w:rsidRDefault="000A6B77" w:rsidP="000A6B77">
            <w:r w:rsidRPr="000A6B77">
              <w:rPr>
                <w:b/>
              </w:rPr>
              <w:t>Issue</w:t>
            </w:r>
            <w:r w:rsidR="005B2068">
              <w:rPr>
                <w:b/>
              </w:rPr>
              <w:t>s</w:t>
            </w:r>
            <w:r w:rsidRPr="000A6B77">
              <w:rPr>
                <w:b/>
              </w:rPr>
              <w:t xml:space="preserve"> for Discussion</w:t>
            </w:r>
            <w:r>
              <w:t>: Media influences on foreign policy (and public opinion); Importance of public opinion on foreign policy.</w:t>
            </w:r>
          </w:p>
        </w:tc>
        <w:tc>
          <w:tcPr>
            <w:tcW w:w="1530" w:type="dxa"/>
          </w:tcPr>
          <w:p w14:paraId="7FAB1089" w14:textId="16B4A26F" w:rsidR="008401F4" w:rsidRDefault="008401F4"/>
        </w:tc>
      </w:tr>
      <w:tr w:rsidR="00BB58E9" w14:paraId="29AC8827" w14:textId="77777777" w:rsidTr="00F03A2A">
        <w:tc>
          <w:tcPr>
            <w:tcW w:w="1368" w:type="dxa"/>
          </w:tcPr>
          <w:p w14:paraId="47B1A88B" w14:textId="52484D8E" w:rsidR="00BB58E9" w:rsidRDefault="00976942" w:rsidP="000621B4">
            <w:r>
              <w:t>Sep 1</w:t>
            </w:r>
            <w:r w:rsidR="006B4969">
              <w:t>7</w:t>
            </w:r>
          </w:p>
        </w:tc>
        <w:tc>
          <w:tcPr>
            <w:tcW w:w="6030" w:type="dxa"/>
          </w:tcPr>
          <w:p w14:paraId="059BBEBB" w14:textId="7C27FF83" w:rsidR="00BB58E9" w:rsidRDefault="00BB58E9">
            <w:r>
              <w:t>Case study – The Arab Spring</w:t>
            </w:r>
            <w:r w:rsidR="00B365EF">
              <w:t>*</w:t>
            </w:r>
          </w:p>
        </w:tc>
        <w:tc>
          <w:tcPr>
            <w:tcW w:w="1530" w:type="dxa"/>
          </w:tcPr>
          <w:p w14:paraId="42F0C46E" w14:textId="77777777" w:rsidR="00BB58E9" w:rsidRDefault="00BB58E9"/>
        </w:tc>
      </w:tr>
      <w:tr w:rsidR="00976942" w14:paraId="03180EBA" w14:textId="77777777" w:rsidTr="00F03A2A">
        <w:tc>
          <w:tcPr>
            <w:tcW w:w="1368" w:type="dxa"/>
          </w:tcPr>
          <w:p w14:paraId="0E62D34C" w14:textId="7867FDD9" w:rsidR="00976942" w:rsidRPr="002117A3" w:rsidRDefault="006B4969" w:rsidP="000621B4">
            <w:pPr>
              <w:rPr>
                <w:b/>
                <w:color w:val="FF0000"/>
              </w:rPr>
            </w:pPr>
            <w:r>
              <w:rPr>
                <w:b/>
                <w:color w:val="FF0000"/>
              </w:rPr>
              <w:t>Sep 19</w:t>
            </w:r>
          </w:p>
        </w:tc>
        <w:tc>
          <w:tcPr>
            <w:tcW w:w="6030" w:type="dxa"/>
          </w:tcPr>
          <w:p w14:paraId="0050D65E" w14:textId="4CF9B21D" w:rsidR="00976942" w:rsidRPr="002117A3" w:rsidRDefault="00976942">
            <w:pPr>
              <w:rPr>
                <w:b/>
                <w:color w:val="FF0000"/>
              </w:rPr>
            </w:pPr>
            <w:r w:rsidRPr="002117A3">
              <w:rPr>
                <w:b/>
                <w:color w:val="FF0000"/>
              </w:rPr>
              <w:t>Exam 1</w:t>
            </w:r>
          </w:p>
        </w:tc>
        <w:tc>
          <w:tcPr>
            <w:tcW w:w="1530" w:type="dxa"/>
          </w:tcPr>
          <w:p w14:paraId="383C79C3" w14:textId="77777777" w:rsidR="00976942" w:rsidRDefault="00976942"/>
        </w:tc>
      </w:tr>
      <w:tr w:rsidR="006838CB" w14:paraId="17C79AA6" w14:textId="77777777" w:rsidTr="006838CB">
        <w:tc>
          <w:tcPr>
            <w:tcW w:w="8928" w:type="dxa"/>
            <w:gridSpan w:val="3"/>
            <w:shd w:val="clear" w:color="auto" w:fill="B8CCE4" w:themeFill="accent1" w:themeFillTint="66"/>
          </w:tcPr>
          <w:p w14:paraId="5EA269F4" w14:textId="0CEE1F7B" w:rsidR="006838CB" w:rsidRPr="0055176C" w:rsidRDefault="006838CB">
            <w:pPr>
              <w:rPr>
                <w:b/>
              </w:rPr>
            </w:pPr>
            <w:r w:rsidRPr="0055176C">
              <w:rPr>
                <w:b/>
              </w:rPr>
              <w:t>Historical Debates in American Foreign Policy</w:t>
            </w:r>
          </w:p>
        </w:tc>
      </w:tr>
      <w:tr w:rsidR="00267E3F" w14:paraId="6578492B" w14:textId="77777777" w:rsidTr="00F03A2A">
        <w:tc>
          <w:tcPr>
            <w:tcW w:w="1368" w:type="dxa"/>
          </w:tcPr>
          <w:p w14:paraId="5F848016" w14:textId="3774F6C9" w:rsidR="008401F4" w:rsidRPr="00264DFB" w:rsidRDefault="006B4969" w:rsidP="005208A6">
            <w:r>
              <w:t xml:space="preserve">Sep </w:t>
            </w:r>
            <w:r w:rsidR="00976942">
              <w:t>21</w:t>
            </w:r>
            <w:r>
              <w:t>, 24, 26</w:t>
            </w:r>
          </w:p>
        </w:tc>
        <w:tc>
          <w:tcPr>
            <w:tcW w:w="6030" w:type="dxa"/>
          </w:tcPr>
          <w:p w14:paraId="76D862D9" w14:textId="77777777" w:rsidR="008401F4" w:rsidRDefault="006838CB">
            <w:r>
              <w:t>“Great Debates” in American Foreign Policy (1789-1945)</w:t>
            </w:r>
          </w:p>
          <w:p w14:paraId="23717C73" w14:textId="77777777" w:rsidR="006838CB" w:rsidRDefault="006838CB" w:rsidP="006838CB">
            <w:pPr>
              <w:pStyle w:val="ListParagraph"/>
              <w:numPr>
                <w:ilvl w:val="0"/>
                <w:numId w:val="12"/>
              </w:numPr>
            </w:pPr>
            <w:r>
              <w:t>Chapter 4</w:t>
            </w:r>
            <w:r w:rsidR="00120691">
              <w:t>, AFP</w:t>
            </w:r>
          </w:p>
          <w:p w14:paraId="7D7558D1" w14:textId="77777777" w:rsidR="00120691" w:rsidRDefault="00120691" w:rsidP="006838CB">
            <w:pPr>
              <w:pStyle w:val="ListParagraph"/>
              <w:numPr>
                <w:ilvl w:val="0"/>
                <w:numId w:val="12"/>
              </w:numPr>
            </w:pPr>
            <w:r>
              <w:t>Kissinger, “Franklin D. Roosevelt and the Coming of World War II,” p 231-238, AFP</w:t>
            </w:r>
          </w:p>
          <w:p w14:paraId="1A214CE6" w14:textId="177FDC8F" w:rsidR="00EB06AF" w:rsidRPr="00F94BB8" w:rsidRDefault="00EB06AF" w:rsidP="00BB58E9">
            <w:pPr>
              <w:pStyle w:val="ListParagraph"/>
              <w:numPr>
                <w:ilvl w:val="0"/>
                <w:numId w:val="12"/>
              </w:numPr>
            </w:pPr>
            <w:r w:rsidRPr="00F94BB8">
              <w:t>Gellman, Barton and Laura Poitras, "U.S., British intelligence mining data</w:t>
            </w:r>
            <w:r w:rsidR="00BB58E9" w:rsidRPr="00F94BB8">
              <w:t xml:space="preserve"> </w:t>
            </w:r>
            <w:r w:rsidRPr="00F94BB8">
              <w:t>from nine US. Internet companies in broad secret program," Washington Post,</w:t>
            </w:r>
            <w:r w:rsidR="00BB58E9" w:rsidRPr="00F94BB8">
              <w:t xml:space="preserve"> </w:t>
            </w:r>
            <w:r w:rsidRPr="00F94BB8">
              <w:t>June 6, 2013. Available: http://www.washingtonpost.com/investigations/usintelligence-mining-data-from-nine-us-internet-companies-in-broad-secretprogram/2013/06/06/3a0c0da8-cebf-11e2-8845-d970ccb04497_story.html</w:t>
            </w:r>
          </w:p>
          <w:p w14:paraId="43DF2BE6" w14:textId="19397D84" w:rsidR="00EB06AF" w:rsidRPr="00F94BB8" w:rsidRDefault="00EB06AF" w:rsidP="00BB58E9">
            <w:pPr>
              <w:pStyle w:val="ListParagraph"/>
              <w:numPr>
                <w:ilvl w:val="0"/>
                <w:numId w:val="12"/>
              </w:numPr>
            </w:pPr>
            <w:r w:rsidRPr="00F94BB8">
              <w:t>Charlie Rose Show, interview with Guardian (UK) editors, Alan Rusbridger</w:t>
            </w:r>
            <w:r w:rsidR="00BB58E9" w:rsidRPr="00F94BB8">
              <w:t xml:space="preserve"> </w:t>
            </w:r>
            <w:r w:rsidRPr="00F94BB8">
              <w:t>and Janine Gibson, on publication of NSA leaks, July 28, 2013. Available:</w:t>
            </w:r>
            <w:r w:rsidR="00BB58E9" w:rsidRPr="00F94BB8">
              <w:t xml:space="preserve"> </w:t>
            </w:r>
            <w:hyperlink r:id="rId12" w:history="1">
              <w:r w:rsidR="00B365EF" w:rsidRPr="00F94BB8">
                <w:rPr>
                  <w:rStyle w:val="Hyperlink"/>
                </w:rPr>
                <w:t>http://www.youtube.com/watch?v=7pdzzZB7Xgo</w:t>
              </w:r>
            </w:hyperlink>
          </w:p>
          <w:p w14:paraId="1D83D494" w14:textId="4D90E986" w:rsidR="00B365EF" w:rsidRPr="00B365EF" w:rsidRDefault="00B365EF" w:rsidP="00BB58E9">
            <w:pPr>
              <w:pStyle w:val="ListParagraph"/>
              <w:numPr>
                <w:ilvl w:val="0"/>
                <w:numId w:val="12"/>
              </w:numPr>
            </w:pPr>
            <w:r w:rsidRPr="00B365EF">
              <w:t>Case study: National security surveillance*</w:t>
            </w:r>
          </w:p>
          <w:p w14:paraId="5D73F5FD" w14:textId="77777777" w:rsidR="00120691" w:rsidRDefault="00120691" w:rsidP="00120691"/>
          <w:p w14:paraId="7932A527" w14:textId="479252E9" w:rsidR="00120691" w:rsidRDefault="00120691" w:rsidP="00120691">
            <w:r w:rsidRPr="000A6B77">
              <w:rPr>
                <w:b/>
              </w:rPr>
              <w:t>Issues for Discussion</w:t>
            </w:r>
            <w:r>
              <w:t xml:space="preserve">: </w:t>
            </w:r>
            <w:r w:rsidR="000A6B77">
              <w:t>Isolationism vs. Internationalism; Defense Spending; US Imperialism; National Security vs. Civil Liberties</w:t>
            </w:r>
          </w:p>
        </w:tc>
        <w:tc>
          <w:tcPr>
            <w:tcW w:w="1530" w:type="dxa"/>
          </w:tcPr>
          <w:p w14:paraId="26F6CF37" w14:textId="6B812500" w:rsidR="008401F4" w:rsidRPr="005208A6" w:rsidRDefault="008401F4">
            <w:pPr>
              <w:rPr>
                <w:color w:val="FF0000"/>
              </w:rPr>
            </w:pPr>
          </w:p>
        </w:tc>
      </w:tr>
      <w:tr w:rsidR="000E5F70" w14:paraId="64FCE18B" w14:textId="77777777" w:rsidTr="00F03A2A">
        <w:tc>
          <w:tcPr>
            <w:tcW w:w="1368" w:type="dxa"/>
          </w:tcPr>
          <w:p w14:paraId="13E13826" w14:textId="45435E35" w:rsidR="000E5F70" w:rsidRPr="000E5F70" w:rsidRDefault="000E5F70" w:rsidP="005208A6">
            <w:pPr>
              <w:rPr>
                <w:b/>
                <w:color w:val="FF0000"/>
              </w:rPr>
            </w:pPr>
            <w:r w:rsidRPr="000E5F70">
              <w:rPr>
                <w:b/>
                <w:color w:val="FF0000"/>
              </w:rPr>
              <w:t>Sep 28</w:t>
            </w:r>
          </w:p>
        </w:tc>
        <w:tc>
          <w:tcPr>
            <w:tcW w:w="6030" w:type="dxa"/>
          </w:tcPr>
          <w:p w14:paraId="4233B9C2" w14:textId="3DF4963D" w:rsidR="000E5F70" w:rsidRDefault="000E5F70"/>
        </w:tc>
        <w:tc>
          <w:tcPr>
            <w:tcW w:w="1530" w:type="dxa"/>
          </w:tcPr>
          <w:p w14:paraId="556A2AE8" w14:textId="6B3486DD" w:rsidR="000E5F70" w:rsidRPr="000E5F70" w:rsidRDefault="000E5F70">
            <w:pPr>
              <w:rPr>
                <w:b/>
                <w:color w:val="FF0000"/>
              </w:rPr>
            </w:pPr>
            <w:r w:rsidRPr="000E5F70">
              <w:rPr>
                <w:b/>
                <w:color w:val="FF0000"/>
              </w:rPr>
              <w:t>Foreign Policy Analysis due</w:t>
            </w:r>
          </w:p>
        </w:tc>
      </w:tr>
      <w:tr w:rsidR="00AD689B" w14:paraId="394794BA" w14:textId="77777777" w:rsidTr="00AD689B">
        <w:tc>
          <w:tcPr>
            <w:tcW w:w="8928" w:type="dxa"/>
            <w:gridSpan w:val="3"/>
            <w:shd w:val="clear" w:color="auto" w:fill="B8CCE4" w:themeFill="accent1" w:themeFillTint="66"/>
          </w:tcPr>
          <w:p w14:paraId="386FEF99" w14:textId="10D0551A" w:rsidR="00AD689B" w:rsidRPr="0055176C" w:rsidRDefault="00AD689B">
            <w:pPr>
              <w:rPr>
                <w:b/>
              </w:rPr>
            </w:pPr>
            <w:r w:rsidRPr="0055176C">
              <w:rPr>
                <w:b/>
              </w:rPr>
              <w:t>Historical Context of American Foreign Policy: The Cold War and Beyond</w:t>
            </w:r>
          </w:p>
        </w:tc>
      </w:tr>
      <w:tr w:rsidR="006838CB" w14:paraId="5ECFD61C" w14:textId="77777777" w:rsidTr="001C7441">
        <w:trPr>
          <w:trHeight w:val="3500"/>
        </w:trPr>
        <w:tc>
          <w:tcPr>
            <w:tcW w:w="1368" w:type="dxa"/>
          </w:tcPr>
          <w:p w14:paraId="7C9A0669" w14:textId="77777777" w:rsidR="006B4969" w:rsidRDefault="006B4969" w:rsidP="005208A6">
            <w:r>
              <w:t xml:space="preserve">Sep </w:t>
            </w:r>
            <w:r w:rsidR="002117A3">
              <w:t>28</w:t>
            </w:r>
          </w:p>
          <w:p w14:paraId="5EAAE4D3" w14:textId="3DE908D7" w:rsidR="006838CB" w:rsidRDefault="006B4969" w:rsidP="005208A6">
            <w:r>
              <w:t>Oct 1, 3</w:t>
            </w:r>
            <w:r w:rsidR="009374D8">
              <w:t xml:space="preserve"> </w:t>
            </w:r>
          </w:p>
        </w:tc>
        <w:tc>
          <w:tcPr>
            <w:tcW w:w="6030" w:type="dxa"/>
          </w:tcPr>
          <w:p w14:paraId="00220BC7" w14:textId="77777777" w:rsidR="006838CB" w:rsidRDefault="00AD689B">
            <w:r>
              <w:t>The Cold War Context: Origin and First Stages</w:t>
            </w:r>
          </w:p>
          <w:p w14:paraId="090A5F0E" w14:textId="77777777" w:rsidR="00AD689B" w:rsidRDefault="00AD689B" w:rsidP="00AD689B">
            <w:pPr>
              <w:pStyle w:val="ListParagraph"/>
              <w:numPr>
                <w:ilvl w:val="0"/>
                <w:numId w:val="12"/>
              </w:numPr>
            </w:pPr>
            <w:r>
              <w:t>Chapter 5, AFP</w:t>
            </w:r>
          </w:p>
          <w:p w14:paraId="0E1B9B92" w14:textId="5454A8F8" w:rsidR="00AD689B" w:rsidRDefault="00AD689B" w:rsidP="00AD689B">
            <w:pPr>
              <w:pStyle w:val="ListParagraph"/>
              <w:numPr>
                <w:ilvl w:val="0"/>
                <w:numId w:val="12"/>
              </w:numPr>
            </w:pPr>
            <w:r>
              <w:t>Brodie</w:t>
            </w:r>
            <w:r w:rsidR="000A6B77">
              <w:t>, “Strategy in the Missile Age,” Reading 5.1, p 265-270, AFP</w:t>
            </w:r>
          </w:p>
          <w:p w14:paraId="5D05BC0E" w14:textId="77777777" w:rsidR="00AD689B" w:rsidRDefault="00AD689B" w:rsidP="00AD689B">
            <w:pPr>
              <w:pStyle w:val="ListParagraph"/>
              <w:numPr>
                <w:ilvl w:val="0"/>
                <w:numId w:val="12"/>
              </w:numPr>
            </w:pPr>
            <w:r>
              <w:t>Kennan</w:t>
            </w:r>
            <w:r w:rsidR="000A6B77">
              <w:t>, “The Sources of Soviet Conduct,” Reading 5.2, p 271-274, AFP</w:t>
            </w:r>
          </w:p>
          <w:p w14:paraId="7B556BAE" w14:textId="1710FD48" w:rsidR="00D0219D" w:rsidRDefault="00D0219D" w:rsidP="00AD689B">
            <w:pPr>
              <w:pStyle w:val="ListParagraph"/>
              <w:numPr>
                <w:ilvl w:val="0"/>
                <w:numId w:val="12"/>
              </w:numPr>
            </w:pPr>
            <w:r w:rsidRPr="00AD31F0">
              <w:t xml:space="preserve">Council on Foreign Relations. “U.S. Cuba Relations.” </w:t>
            </w:r>
            <w:hyperlink r:id="rId13" w:history="1">
              <w:r w:rsidRPr="00A01456">
                <w:rPr>
                  <w:rStyle w:val="Hyperlink"/>
                </w:rPr>
                <w:t>http://www.cfr.org/cuba/us-cuba-relations/p11113</w:t>
              </w:r>
            </w:hyperlink>
          </w:p>
          <w:p w14:paraId="28D74F9E" w14:textId="77777777" w:rsidR="000A6B77" w:rsidRDefault="000A6B77" w:rsidP="000A6B77"/>
          <w:p w14:paraId="5D195E19" w14:textId="6098BEA0" w:rsidR="00194D79" w:rsidRDefault="000A6B77" w:rsidP="000A6B77">
            <w:r w:rsidRPr="000A6B77">
              <w:rPr>
                <w:b/>
              </w:rPr>
              <w:t>Issues for Discussion</w:t>
            </w:r>
            <w:r>
              <w:t>: Strategy of Containment; Korean War; Deterrence; Decision Making and the Cuban Missile Crisis.</w:t>
            </w:r>
          </w:p>
        </w:tc>
        <w:tc>
          <w:tcPr>
            <w:tcW w:w="1530" w:type="dxa"/>
          </w:tcPr>
          <w:p w14:paraId="313BD10E" w14:textId="77777777" w:rsidR="006838CB" w:rsidRDefault="006838CB"/>
        </w:tc>
      </w:tr>
      <w:tr w:rsidR="006838CB" w14:paraId="499511CB" w14:textId="77777777" w:rsidTr="00F03A2A">
        <w:tc>
          <w:tcPr>
            <w:tcW w:w="1368" w:type="dxa"/>
          </w:tcPr>
          <w:p w14:paraId="72F444D8" w14:textId="051DFC55" w:rsidR="006838CB" w:rsidRDefault="00044A14" w:rsidP="009374D8">
            <w:r>
              <w:t xml:space="preserve">Oct </w:t>
            </w:r>
            <w:r w:rsidR="002117A3">
              <w:t>5</w:t>
            </w:r>
            <w:r>
              <w:t>, 10, 12</w:t>
            </w:r>
            <w:r w:rsidR="009374D8">
              <w:t xml:space="preserve"> </w:t>
            </w:r>
          </w:p>
        </w:tc>
        <w:tc>
          <w:tcPr>
            <w:tcW w:w="6030" w:type="dxa"/>
          </w:tcPr>
          <w:p w14:paraId="58583B55" w14:textId="77777777" w:rsidR="00AD689B" w:rsidRDefault="00AD689B">
            <w:r>
              <w:t>The Cold War Context: Lessons and Legacies</w:t>
            </w:r>
          </w:p>
          <w:p w14:paraId="17BA1C92" w14:textId="18793A0F" w:rsidR="00AD689B" w:rsidRDefault="00AD689B" w:rsidP="00AD689B">
            <w:pPr>
              <w:pStyle w:val="ListParagraph"/>
              <w:numPr>
                <w:ilvl w:val="0"/>
                <w:numId w:val="14"/>
              </w:numPr>
            </w:pPr>
            <w:r>
              <w:t>Chapter 6</w:t>
            </w:r>
            <w:r w:rsidR="00873572">
              <w:t>, AFP</w:t>
            </w:r>
          </w:p>
          <w:p w14:paraId="4EF1CA79" w14:textId="2F356B85" w:rsidR="006838CB" w:rsidRDefault="00AD689B" w:rsidP="00AD689B">
            <w:pPr>
              <w:pStyle w:val="ListParagraph"/>
              <w:numPr>
                <w:ilvl w:val="0"/>
                <w:numId w:val="13"/>
              </w:numPr>
            </w:pPr>
            <w:r>
              <w:t>Gelb, “Vi</w:t>
            </w:r>
            <w:r w:rsidR="00873572">
              <w:t xml:space="preserve">etnam: The System Worked,” </w:t>
            </w:r>
            <w:r>
              <w:t>Reading 6.1</w:t>
            </w:r>
            <w:r w:rsidR="00873572">
              <w:t>, p 275-278, AFP</w:t>
            </w:r>
          </w:p>
          <w:p w14:paraId="2CF15122" w14:textId="046B942E" w:rsidR="00AD689B" w:rsidRDefault="00AD689B" w:rsidP="00AD689B">
            <w:pPr>
              <w:pStyle w:val="ListParagraph"/>
              <w:numPr>
                <w:ilvl w:val="0"/>
                <w:numId w:val="13"/>
              </w:numPr>
            </w:pPr>
            <w:r>
              <w:t>Gaddis</w:t>
            </w:r>
            <w:r w:rsidR="00873572">
              <w:t>, “The Unexpected Ronald Reagan,” Reading 6.2, p 279-281, AFP</w:t>
            </w:r>
          </w:p>
          <w:p w14:paraId="7C4EE685" w14:textId="0D352946" w:rsidR="00AD689B" w:rsidRDefault="00AD689B" w:rsidP="00AD689B">
            <w:pPr>
              <w:pStyle w:val="ListParagraph"/>
              <w:numPr>
                <w:ilvl w:val="0"/>
                <w:numId w:val="13"/>
              </w:numPr>
            </w:pPr>
            <w:r>
              <w:t>Gorbachev</w:t>
            </w:r>
            <w:r w:rsidR="00873572">
              <w:t>, “The Soviet Union’s Crucial Role, Reading 6.3, p 282-284, AFP.</w:t>
            </w:r>
          </w:p>
          <w:p w14:paraId="4B7D141B" w14:textId="77777777" w:rsidR="00873572" w:rsidRDefault="00873572" w:rsidP="00AD689B"/>
          <w:p w14:paraId="200212AC" w14:textId="23A30655" w:rsidR="00AD689B" w:rsidRDefault="00AD689B" w:rsidP="00AD689B">
            <w:r w:rsidRPr="00873572">
              <w:rPr>
                <w:b/>
              </w:rPr>
              <w:t>Issues for Discussion</w:t>
            </w:r>
            <w:r>
              <w:t>: Vietnam War, Détente and China, End of Cold War</w:t>
            </w:r>
          </w:p>
        </w:tc>
        <w:tc>
          <w:tcPr>
            <w:tcW w:w="1530" w:type="dxa"/>
          </w:tcPr>
          <w:p w14:paraId="0A93223C" w14:textId="2AC82A68" w:rsidR="006838CB" w:rsidRPr="001C7441" w:rsidRDefault="006838CB">
            <w:pPr>
              <w:rPr>
                <w:b/>
                <w:color w:val="FF0000"/>
              </w:rPr>
            </w:pPr>
          </w:p>
        </w:tc>
      </w:tr>
      <w:tr w:rsidR="001C7441" w14:paraId="71B3FE46" w14:textId="77777777" w:rsidTr="00F03A2A">
        <w:tc>
          <w:tcPr>
            <w:tcW w:w="1368" w:type="dxa"/>
          </w:tcPr>
          <w:p w14:paraId="130978A1" w14:textId="3D0C7A76" w:rsidR="001C7441" w:rsidRPr="001C7441" w:rsidRDefault="002117A3" w:rsidP="003E2CB3">
            <w:r>
              <w:rPr>
                <w:b/>
                <w:color w:val="FF0000"/>
              </w:rPr>
              <w:t>Oct 8</w:t>
            </w:r>
          </w:p>
        </w:tc>
        <w:tc>
          <w:tcPr>
            <w:tcW w:w="6030" w:type="dxa"/>
          </w:tcPr>
          <w:p w14:paraId="6D656837" w14:textId="47678D64" w:rsidR="002117A3" w:rsidRPr="002117A3" w:rsidRDefault="002117A3">
            <w:pPr>
              <w:rPr>
                <w:b/>
                <w:color w:val="FF0000"/>
              </w:rPr>
            </w:pPr>
            <w:r>
              <w:rPr>
                <w:b/>
                <w:color w:val="FF0000"/>
              </w:rPr>
              <w:t>Fall Recess</w:t>
            </w:r>
          </w:p>
        </w:tc>
        <w:tc>
          <w:tcPr>
            <w:tcW w:w="1530" w:type="dxa"/>
          </w:tcPr>
          <w:p w14:paraId="665BFADE" w14:textId="13300566" w:rsidR="001C7441" w:rsidRPr="001C7441" w:rsidRDefault="001C7441"/>
        </w:tc>
      </w:tr>
      <w:tr w:rsidR="002117A3" w14:paraId="478E8A71" w14:textId="77777777" w:rsidTr="00F03A2A">
        <w:tc>
          <w:tcPr>
            <w:tcW w:w="1368" w:type="dxa"/>
          </w:tcPr>
          <w:p w14:paraId="34C34EF4" w14:textId="64025293" w:rsidR="002117A3" w:rsidRDefault="00044A14" w:rsidP="003E2CB3">
            <w:pPr>
              <w:rPr>
                <w:b/>
                <w:color w:val="FF0000"/>
              </w:rPr>
            </w:pPr>
            <w:r>
              <w:rPr>
                <w:b/>
                <w:color w:val="FF0000"/>
              </w:rPr>
              <w:t>Oct 15</w:t>
            </w:r>
            <w:r w:rsidR="002117A3">
              <w:rPr>
                <w:b/>
                <w:color w:val="FF0000"/>
              </w:rPr>
              <w:t xml:space="preserve"> </w:t>
            </w:r>
          </w:p>
        </w:tc>
        <w:tc>
          <w:tcPr>
            <w:tcW w:w="6030" w:type="dxa"/>
          </w:tcPr>
          <w:p w14:paraId="43B8B6E4" w14:textId="4826CA69" w:rsidR="002117A3" w:rsidRDefault="002117A3">
            <w:pPr>
              <w:rPr>
                <w:b/>
                <w:color w:val="FF0000"/>
              </w:rPr>
            </w:pPr>
            <w:r>
              <w:rPr>
                <w:b/>
                <w:color w:val="FF0000"/>
              </w:rPr>
              <w:t>Exam</w:t>
            </w:r>
            <w:r w:rsidR="00044A14">
              <w:rPr>
                <w:b/>
                <w:color w:val="FF0000"/>
              </w:rPr>
              <w:t xml:space="preserve"> 2</w:t>
            </w:r>
          </w:p>
        </w:tc>
        <w:tc>
          <w:tcPr>
            <w:tcW w:w="1530" w:type="dxa"/>
          </w:tcPr>
          <w:p w14:paraId="204D10E9" w14:textId="77777777" w:rsidR="002117A3" w:rsidRPr="001C7441" w:rsidRDefault="002117A3">
            <w:pPr>
              <w:rPr>
                <w:b/>
                <w:color w:val="FF0000"/>
              </w:rPr>
            </w:pPr>
          </w:p>
        </w:tc>
      </w:tr>
      <w:tr w:rsidR="00AD689B" w14:paraId="602DF500" w14:textId="77777777" w:rsidTr="00A42057">
        <w:tc>
          <w:tcPr>
            <w:tcW w:w="8928" w:type="dxa"/>
            <w:gridSpan w:val="3"/>
            <w:shd w:val="clear" w:color="auto" w:fill="B8CCE4" w:themeFill="accent1" w:themeFillTint="66"/>
          </w:tcPr>
          <w:p w14:paraId="683F51B1" w14:textId="01EEF632" w:rsidR="00AD689B" w:rsidRPr="00873572" w:rsidRDefault="00AD689B">
            <w:pPr>
              <w:rPr>
                <w:b/>
              </w:rPr>
            </w:pPr>
            <w:r w:rsidRPr="00873572">
              <w:rPr>
                <w:b/>
              </w:rPr>
              <w:t>American Foreign Policy in a New Era</w:t>
            </w:r>
          </w:p>
        </w:tc>
      </w:tr>
      <w:tr w:rsidR="00AD689B" w14:paraId="32993831" w14:textId="77777777" w:rsidTr="00F03A2A">
        <w:tc>
          <w:tcPr>
            <w:tcW w:w="1368" w:type="dxa"/>
          </w:tcPr>
          <w:p w14:paraId="7001D564" w14:textId="5CD35829" w:rsidR="00AD689B" w:rsidRDefault="002117A3" w:rsidP="001C7441">
            <w:r>
              <w:t>Oct 1</w:t>
            </w:r>
            <w:r w:rsidR="00044A14">
              <w:t>7, 19</w:t>
            </w:r>
          </w:p>
        </w:tc>
        <w:tc>
          <w:tcPr>
            <w:tcW w:w="6030" w:type="dxa"/>
          </w:tcPr>
          <w:p w14:paraId="692C4AC0" w14:textId="77777777" w:rsidR="00AD689B" w:rsidRDefault="00A42057">
            <w:r>
              <w:t>Grand Strategy for a New Era: Power and Peace</w:t>
            </w:r>
          </w:p>
          <w:p w14:paraId="040FCF92" w14:textId="7DB51AA7" w:rsidR="00A42057" w:rsidRDefault="00A42057" w:rsidP="00A42057">
            <w:pPr>
              <w:pStyle w:val="ListParagraph"/>
              <w:numPr>
                <w:ilvl w:val="0"/>
                <w:numId w:val="15"/>
              </w:numPr>
            </w:pPr>
            <w:r w:rsidRPr="0045228D">
              <w:rPr>
                <w:b/>
              </w:rPr>
              <w:t>Chapter 7</w:t>
            </w:r>
            <w:r w:rsidR="00873572">
              <w:t>, AFP</w:t>
            </w:r>
          </w:p>
          <w:p w14:paraId="6355821C" w14:textId="79909B8B" w:rsidR="00A42057" w:rsidRDefault="00A42057" w:rsidP="00A42057">
            <w:pPr>
              <w:pStyle w:val="ListParagraph"/>
              <w:numPr>
                <w:ilvl w:val="0"/>
                <w:numId w:val="15"/>
              </w:numPr>
            </w:pPr>
            <w:r>
              <w:t>Lieber</w:t>
            </w:r>
            <w:r w:rsidR="00873572">
              <w:t>, “Anti-Declinism,” Reading 7.1, p 596-597, AFP</w:t>
            </w:r>
          </w:p>
          <w:p w14:paraId="17EC92B1" w14:textId="3186C738" w:rsidR="00A42057" w:rsidRDefault="00A42057" w:rsidP="00A42057">
            <w:pPr>
              <w:pStyle w:val="ListParagraph"/>
              <w:numPr>
                <w:ilvl w:val="0"/>
                <w:numId w:val="15"/>
              </w:numPr>
            </w:pPr>
            <w:r>
              <w:t>Ikenberry</w:t>
            </w:r>
            <w:r w:rsidR="00873572">
              <w:t>, “Liberal Internationalism 3.0,” Reading 7.1, p 598-600, AFP</w:t>
            </w:r>
          </w:p>
          <w:p w14:paraId="2B68A3F2" w14:textId="7CC5C4C2" w:rsidR="00A42057" w:rsidRDefault="00A42057" w:rsidP="00A42057">
            <w:pPr>
              <w:pStyle w:val="ListParagraph"/>
              <w:numPr>
                <w:ilvl w:val="0"/>
                <w:numId w:val="15"/>
              </w:numPr>
            </w:pPr>
            <w:r>
              <w:t>Kupchan</w:t>
            </w:r>
            <w:r w:rsidR="00873572">
              <w:t>, “No one’s World,” Reading 7.3, p 601-602, AFP</w:t>
            </w:r>
          </w:p>
          <w:p w14:paraId="380ACA95" w14:textId="2D7EFFCC" w:rsidR="00A42057" w:rsidRDefault="00873572" w:rsidP="00A42057">
            <w:pPr>
              <w:pStyle w:val="ListParagraph"/>
              <w:numPr>
                <w:ilvl w:val="0"/>
                <w:numId w:val="15"/>
              </w:numPr>
            </w:pPr>
            <w:r>
              <w:t>Jackson and Carter, “The International Criminal Court: National versus International Norm”*</w:t>
            </w:r>
          </w:p>
          <w:p w14:paraId="43A68EFD" w14:textId="77777777" w:rsidR="00F85A8E" w:rsidRPr="00F85A8E" w:rsidRDefault="00F85A8E" w:rsidP="00F85A8E">
            <w:pPr>
              <w:pStyle w:val="ListParagraph"/>
              <w:numPr>
                <w:ilvl w:val="0"/>
                <w:numId w:val="15"/>
              </w:numPr>
            </w:pPr>
            <w:r w:rsidRPr="00F85A8E">
              <w:t>“The Cold War Is Over”, New York Times (Opinion), April 2, 1989. Available:</w:t>
            </w:r>
          </w:p>
          <w:p w14:paraId="2AB61648" w14:textId="5D7C96DE" w:rsidR="00F85A8E" w:rsidRDefault="00F2713F" w:rsidP="00F85A8E">
            <w:pPr>
              <w:pStyle w:val="ListParagraph"/>
            </w:pPr>
            <w:hyperlink r:id="rId14" w:history="1">
              <w:r w:rsidR="00D0219D" w:rsidRPr="00A01456">
                <w:rPr>
                  <w:rStyle w:val="Hyperlink"/>
                </w:rPr>
                <w:t>http://www.nytimes.com/1989/04/02/opinion/the-cold-war-is-over.html</w:t>
              </w:r>
            </w:hyperlink>
          </w:p>
          <w:p w14:paraId="0FB4A795" w14:textId="02BAAD9B" w:rsidR="00D15A12" w:rsidRDefault="00D15A12" w:rsidP="00D15A12">
            <w:pPr>
              <w:pStyle w:val="ListParagraph"/>
              <w:numPr>
                <w:ilvl w:val="0"/>
                <w:numId w:val="23"/>
              </w:numPr>
              <w:ind w:left="432" w:hanging="90"/>
            </w:pPr>
            <w:r>
              <w:t>Case study: International Criminal Court*</w:t>
            </w:r>
          </w:p>
          <w:p w14:paraId="4B54DF8D" w14:textId="77777777" w:rsidR="00A42057" w:rsidRDefault="00A42057" w:rsidP="00A42057"/>
          <w:p w14:paraId="11645990" w14:textId="59DBC5EC" w:rsidR="00A42057" w:rsidRDefault="00A42057" w:rsidP="00A42057">
            <w:r w:rsidRPr="00873572">
              <w:rPr>
                <w:b/>
              </w:rPr>
              <w:t>Issues for Discussion</w:t>
            </w:r>
            <w:r>
              <w:t xml:space="preserve">: </w:t>
            </w:r>
            <w:r w:rsidR="00873572">
              <w:t xml:space="preserve">Unilateralism vs. Multilateralism; Force vs. Diplomacy; Policy of Preemption; Deterrence; Role of the UN and other International Institutions </w:t>
            </w:r>
          </w:p>
        </w:tc>
        <w:tc>
          <w:tcPr>
            <w:tcW w:w="1530" w:type="dxa"/>
          </w:tcPr>
          <w:p w14:paraId="51CCA315" w14:textId="77777777" w:rsidR="00AD689B" w:rsidRDefault="00AD689B"/>
        </w:tc>
      </w:tr>
      <w:tr w:rsidR="00AD689B" w14:paraId="7ABC1659" w14:textId="77777777" w:rsidTr="00F03A2A">
        <w:tc>
          <w:tcPr>
            <w:tcW w:w="1368" w:type="dxa"/>
          </w:tcPr>
          <w:p w14:paraId="77C76826" w14:textId="5B4C03D2" w:rsidR="00AD689B" w:rsidRDefault="00044A14" w:rsidP="00A42057">
            <w:r>
              <w:t>Oct 22, 24, 26</w:t>
            </w:r>
          </w:p>
        </w:tc>
        <w:tc>
          <w:tcPr>
            <w:tcW w:w="6030" w:type="dxa"/>
          </w:tcPr>
          <w:p w14:paraId="2079B1AD" w14:textId="77777777" w:rsidR="00AD689B" w:rsidRDefault="00A42057">
            <w:r>
              <w:t>Grand Strategy for a New Era: Prosperity and Principles</w:t>
            </w:r>
          </w:p>
          <w:p w14:paraId="40F208A6" w14:textId="77777777" w:rsidR="00A42057" w:rsidRDefault="004E17A6" w:rsidP="00A42057">
            <w:pPr>
              <w:pStyle w:val="ListParagraph"/>
              <w:numPr>
                <w:ilvl w:val="0"/>
                <w:numId w:val="16"/>
              </w:numPr>
            </w:pPr>
            <w:r w:rsidRPr="0045228D">
              <w:rPr>
                <w:b/>
              </w:rPr>
              <w:t>Chapter 8</w:t>
            </w:r>
            <w:r w:rsidR="00873572">
              <w:t>, AFP</w:t>
            </w:r>
          </w:p>
          <w:p w14:paraId="11ACEAC6" w14:textId="77777777" w:rsidR="00873572" w:rsidRDefault="00873572" w:rsidP="00A42057">
            <w:pPr>
              <w:pStyle w:val="ListParagraph"/>
              <w:numPr>
                <w:ilvl w:val="0"/>
                <w:numId w:val="16"/>
              </w:numPr>
            </w:pPr>
            <w:r>
              <w:t>Stiglitz, “Making Globalization Work,” Reading 8.1, p 603-605, AFP</w:t>
            </w:r>
          </w:p>
          <w:p w14:paraId="3F264204" w14:textId="77777777" w:rsidR="00873572" w:rsidRDefault="00873572" w:rsidP="00A42057">
            <w:pPr>
              <w:pStyle w:val="ListParagraph"/>
              <w:numPr>
                <w:ilvl w:val="0"/>
                <w:numId w:val="16"/>
              </w:numPr>
            </w:pPr>
            <w:r>
              <w:t>“UNAIDS Report on Global AIDS Epidemic,” Reading 8.2, p 606-608, AFP</w:t>
            </w:r>
          </w:p>
          <w:p w14:paraId="4CD4DE12" w14:textId="77777777" w:rsidR="00873572" w:rsidRDefault="00873572" w:rsidP="00A42057">
            <w:pPr>
              <w:pStyle w:val="ListParagraph"/>
              <w:numPr>
                <w:ilvl w:val="0"/>
                <w:numId w:val="16"/>
              </w:numPr>
            </w:pPr>
            <w:r>
              <w:t>US National Research Council, “Climate Change as a National Security Concern,” Reading 8.3</w:t>
            </w:r>
            <w:r w:rsidR="0021610F">
              <w:t>, p 609-610, AFP</w:t>
            </w:r>
          </w:p>
          <w:p w14:paraId="6E3CFBE4" w14:textId="77777777" w:rsidR="0021610F" w:rsidRDefault="0021610F" w:rsidP="00A42057">
            <w:pPr>
              <w:pStyle w:val="ListParagraph"/>
              <w:numPr>
                <w:ilvl w:val="0"/>
                <w:numId w:val="16"/>
              </w:numPr>
            </w:pPr>
            <w:r>
              <w:t>Mansfield and Snyder, “Democratization and the Danger of War,” Reading 8.4, p 611-617, AFP</w:t>
            </w:r>
          </w:p>
          <w:p w14:paraId="5ED5D910" w14:textId="2A7389ED" w:rsidR="00B365EF" w:rsidRDefault="00B365EF" w:rsidP="00A42057">
            <w:pPr>
              <w:pStyle w:val="ListParagraph"/>
              <w:numPr>
                <w:ilvl w:val="0"/>
                <w:numId w:val="16"/>
              </w:numPr>
            </w:pPr>
            <w:r>
              <w:t>Case study: The Global Financial Crisis*</w:t>
            </w:r>
          </w:p>
          <w:p w14:paraId="361B1599" w14:textId="77777777" w:rsidR="0021610F" w:rsidRDefault="0021610F" w:rsidP="0021610F"/>
          <w:p w14:paraId="37F384F3" w14:textId="691AA38C" w:rsidR="0021610F" w:rsidRDefault="0021610F" w:rsidP="0021610F">
            <w:r w:rsidRPr="0021610F">
              <w:rPr>
                <w:b/>
              </w:rPr>
              <w:t>Issues of Discussion</w:t>
            </w:r>
            <w:r>
              <w:t>: Globalization, International Trade and Finance; Global Public Health; Global Environment Issues; Promotion of Global Democracy</w:t>
            </w:r>
          </w:p>
        </w:tc>
        <w:tc>
          <w:tcPr>
            <w:tcW w:w="1530" w:type="dxa"/>
          </w:tcPr>
          <w:p w14:paraId="14401D98" w14:textId="77777777" w:rsidR="00AD689B" w:rsidRDefault="00AD689B"/>
        </w:tc>
      </w:tr>
      <w:tr w:rsidR="00564176" w14:paraId="2490611B" w14:textId="77777777" w:rsidTr="00F03A2A">
        <w:tc>
          <w:tcPr>
            <w:tcW w:w="1368" w:type="dxa"/>
          </w:tcPr>
          <w:p w14:paraId="19763A91" w14:textId="453D1CDC" w:rsidR="00564176" w:rsidRDefault="00044A14" w:rsidP="00A42057">
            <w:r>
              <w:t>Oct 29, 31</w:t>
            </w:r>
          </w:p>
          <w:p w14:paraId="30CACA65" w14:textId="5489015B" w:rsidR="00044A14" w:rsidRDefault="00044A14" w:rsidP="00A42057">
            <w:r>
              <w:t>Nov 2</w:t>
            </w:r>
          </w:p>
        </w:tc>
        <w:tc>
          <w:tcPr>
            <w:tcW w:w="6030" w:type="dxa"/>
          </w:tcPr>
          <w:p w14:paraId="2A9149C3" w14:textId="77777777" w:rsidR="00564176" w:rsidRDefault="00564176" w:rsidP="00564176">
            <w:r>
              <w:t>Post Cold War Foreign Policy</w:t>
            </w:r>
          </w:p>
          <w:p w14:paraId="22C77F7B" w14:textId="77777777" w:rsidR="00564176" w:rsidRDefault="00564176" w:rsidP="00564176">
            <w:pPr>
              <w:pStyle w:val="ListParagraph"/>
              <w:numPr>
                <w:ilvl w:val="0"/>
                <w:numId w:val="16"/>
              </w:numPr>
            </w:pPr>
            <w:r>
              <w:t>Chapter 9, AFP</w:t>
            </w:r>
          </w:p>
          <w:p w14:paraId="5A7249A7" w14:textId="77777777" w:rsidR="00564176" w:rsidRDefault="00564176" w:rsidP="00564176">
            <w:pPr>
              <w:pStyle w:val="ListParagraph"/>
              <w:numPr>
                <w:ilvl w:val="0"/>
                <w:numId w:val="16"/>
              </w:numPr>
            </w:pPr>
            <w:r>
              <w:t>National War Powers Commission, “President, Congress and the War Powers,” Reading 9.1, p 618-621, AFP</w:t>
            </w:r>
          </w:p>
          <w:p w14:paraId="6D807FCE" w14:textId="77777777" w:rsidR="00564176" w:rsidRDefault="00564176" w:rsidP="00564176">
            <w:pPr>
              <w:pStyle w:val="ListParagraph"/>
              <w:numPr>
                <w:ilvl w:val="0"/>
                <w:numId w:val="16"/>
              </w:numPr>
            </w:pPr>
            <w:r>
              <w:t>Keck and Sikking, “Transnational Network in International Politics,” Reading 9.2, p 622-630, AFP</w:t>
            </w:r>
          </w:p>
          <w:p w14:paraId="75B3F081" w14:textId="77777777" w:rsidR="00564176" w:rsidRDefault="00564176" w:rsidP="00564176">
            <w:pPr>
              <w:pStyle w:val="ListParagraph"/>
              <w:numPr>
                <w:ilvl w:val="0"/>
                <w:numId w:val="16"/>
              </w:numPr>
            </w:pPr>
            <w:r>
              <w:t>Baum, “Soft News and Foreign Policy,” Reading 9.3, p 631-634</w:t>
            </w:r>
          </w:p>
          <w:p w14:paraId="78A9BA65" w14:textId="50D25073" w:rsidR="00A25748" w:rsidRDefault="00607352" w:rsidP="00564176">
            <w:pPr>
              <w:pStyle w:val="ListParagraph"/>
              <w:numPr>
                <w:ilvl w:val="0"/>
                <w:numId w:val="16"/>
              </w:numPr>
            </w:pPr>
            <w:r>
              <w:t>Case study: US versus terrorism*</w:t>
            </w:r>
          </w:p>
          <w:p w14:paraId="131E69A5" w14:textId="77777777" w:rsidR="00564176" w:rsidRDefault="00564176" w:rsidP="00564176"/>
          <w:p w14:paraId="6EC340DB" w14:textId="10C79E42" w:rsidR="00564176" w:rsidRDefault="00564176" w:rsidP="00564176">
            <w:r w:rsidRPr="0021610F">
              <w:rPr>
                <w:b/>
              </w:rPr>
              <w:t>Issues for Discussion</w:t>
            </w:r>
            <w:r>
              <w:t>: The War Powers; Foreign Policies and Executive Branch Politics of Recent Presidents; Current Role of the Media and Public Opinion (Revisiting Themes of Chapters 2 and 3 with recent administrations and developments)</w:t>
            </w:r>
          </w:p>
        </w:tc>
        <w:tc>
          <w:tcPr>
            <w:tcW w:w="1530" w:type="dxa"/>
          </w:tcPr>
          <w:p w14:paraId="539C0C4A" w14:textId="30E2B484" w:rsidR="00564176" w:rsidRPr="00FD63B0" w:rsidRDefault="00564176" w:rsidP="005C5F6F">
            <w:pPr>
              <w:rPr>
                <w:color w:val="FF0000"/>
              </w:rPr>
            </w:pPr>
          </w:p>
        </w:tc>
      </w:tr>
      <w:tr w:rsidR="00633BC8" w14:paraId="78877BF3" w14:textId="77777777" w:rsidTr="00044A14">
        <w:tc>
          <w:tcPr>
            <w:tcW w:w="1368" w:type="dxa"/>
            <w:shd w:val="clear" w:color="auto" w:fill="auto"/>
          </w:tcPr>
          <w:p w14:paraId="216CB308" w14:textId="296D9CBC" w:rsidR="00633BC8" w:rsidRPr="00D13025" w:rsidRDefault="00044A14" w:rsidP="00A42057">
            <w:pPr>
              <w:rPr>
                <w:b/>
                <w:color w:val="FF0000"/>
              </w:rPr>
            </w:pPr>
            <w:r w:rsidRPr="00D13025">
              <w:rPr>
                <w:b/>
                <w:color w:val="FF0000"/>
              </w:rPr>
              <w:t>Nov 5</w:t>
            </w:r>
          </w:p>
        </w:tc>
        <w:tc>
          <w:tcPr>
            <w:tcW w:w="6030" w:type="dxa"/>
            <w:shd w:val="clear" w:color="auto" w:fill="auto"/>
          </w:tcPr>
          <w:p w14:paraId="621D0129" w14:textId="624D519B" w:rsidR="00633BC8" w:rsidRPr="00D13025" w:rsidRDefault="00044A14" w:rsidP="00564176">
            <w:pPr>
              <w:rPr>
                <w:b/>
                <w:color w:val="FF0000"/>
              </w:rPr>
            </w:pPr>
            <w:r w:rsidRPr="00D13025">
              <w:rPr>
                <w:b/>
                <w:color w:val="FF0000"/>
              </w:rPr>
              <w:t>Exam 3</w:t>
            </w:r>
          </w:p>
        </w:tc>
        <w:tc>
          <w:tcPr>
            <w:tcW w:w="1530" w:type="dxa"/>
            <w:shd w:val="clear" w:color="auto" w:fill="auto"/>
          </w:tcPr>
          <w:p w14:paraId="0DC27822" w14:textId="4B40A21E" w:rsidR="00633BC8" w:rsidRPr="00FD02D4" w:rsidRDefault="00633BC8" w:rsidP="00FD63B0"/>
        </w:tc>
      </w:tr>
      <w:tr w:rsidR="00607352" w14:paraId="39738FD7" w14:textId="77777777" w:rsidTr="00B37231">
        <w:tc>
          <w:tcPr>
            <w:tcW w:w="8928" w:type="dxa"/>
            <w:gridSpan w:val="3"/>
            <w:shd w:val="clear" w:color="auto" w:fill="B8CCE4" w:themeFill="accent1" w:themeFillTint="66"/>
          </w:tcPr>
          <w:p w14:paraId="6A682C2C" w14:textId="0ABFF7FA" w:rsidR="00607352" w:rsidRDefault="00607352">
            <w:r w:rsidRPr="004E17A6">
              <w:rPr>
                <w:b/>
              </w:rPr>
              <w:t>Current American Foreign Policy Around the World</w:t>
            </w:r>
          </w:p>
        </w:tc>
      </w:tr>
      <w:tr w:rsidR="00AD689B" w14:paraId="7E3B2709" w14:textId="77777777" w:rsidTr="00F03A2A">
        <w:tc>
          <w:tcPr>
            <w:tcW w:w="1368" w:type="dxa"/>
          </w:tcPr>
          <w:p w14:paraId="5947D5CA" w14:textId="0E75045F" w:rsidR="00AD689B" w:rsidRDefault="00815A76">
            <w:r>
              <w:t>Nov 7, 9</w:t>
            </w:r>
          </w:p>
        </w:tc>
        <w:tc>
          <w:tcPr>
            <w:tcW w:w="6030" w:type="dxa"/>
          </w:tcPr>
          <w:p w14:paraId="3DFA23B3" w14:textId="77777777" w:rsidR="00564176" w:rsidRDefault="00564176" w:rsidP="00564176">
            <w:r>
              <w:t>Issues in the Middle East</w:t>
            </w:r>
          </w:p>
          <w:p w14:paraId="40385781" w14:textId="77777777" w:rsidR="00564176" w:rsidRDefault="00564176" w:rsidP="00564176">
            <w:pPr>
              <w:pStyle w:val="ListParagraph"/>
              <w:numPr>
                <w:ilvl w:val="0"/>
                <w:numId w:val="16"/>
              </w:numPr>
            </w:pPr>
            <w:r>
              <w:t>Chapter 11, AFP</w:t>
            </w:r>
          </w:p>
          <w:p w14:paraId="4C81C2A9" w14:textId="77777777" w:rsidR="00564176" w:rsidRDefault="00564176" w:rsidP="00564176">
            <w:pPr>
              <w:pStyle w:val="ListParagraph"/>
              <w:numPr>
                <w:ilvl w:val="0"/>
                <w:numId w:val="16"/>
              </w:numPr>
            </w:pPr>
            <w:r>
              <w:t>Bush, “Pre-Emption and National Security Strategy, Reading 11.1, p 634-644, AFP</w:t>
            </w:r>
          </w:p>
          <w:p w14:paraId="29159C39" w14:textId="77777777" w:rsidR="00564176" w:rsidRDefault="00564176" w:rsidP="00564176">
            <w:pPr>
              <w:pStyle w:val="ListParagraph"/>
              <w:numPr>
                <w:ilvl w:val="0"/>
                <w:numId w:val="16"/>
              </w:numPr>
            </w:pPr>
            <w:r>
              <w:t>Caldwell, “US Policy Toward Afghanistan, Pakistan, and Iraq,” Reading 11.2, p 645-647, AFP</w:t>
            </w:r>
          </w:p>
          <w:p w14:paraId="3D16ED7B" w14:textId="77777777" w:rsidR="00564176" w:rsidRDefault="00564176" w:rsidP="00564176">
            <w:pPr>
              <w:pStyle w:val="ListParagraph"/>
              <w:numPr>
                <w:ilvl w:val="0"/>
                <w:numId w:val="16"/>
              </w:numPr>
            </w:pPr>
            <w:r>
              <w:t>Lynch, “The Big Think Behind the Arab Spring,” Reading 11.3, p 648-650, AFP</w:t>
            </w:r>
          </w:p>
          <w:p w14:paraId="33A1590F" w14:textId="77777777" w:rsidR="00564176" w:rsidRDefault="00564176" w:rsidP="00564176">
            <w:pPr>
              <w:pStyle w:val="ListParagraph"/>
              <w:numPr>
                <w:ilvl w:val="0"/>
                <w:numId w:val="16"/>
              </w:numPr>
            </w:pPr>
            <w:r>
              <w:t>Lindsay and Takeyh, “After Iran Gets the Bomb”*</w:t>
            </w:r>
          </w:p>
          <w:p w14:paraId="14748A31" w14:textId="55E64088" w:rsidR="0096655D" w:rsidRDefault="0096655D" w:rsidP="00564176">
            <w:pPr>
              <w:pStyle w:val="ListParagraph"/>
              <w:numPr>
                <w:ilvl w:val="0"/>
                <w:numId w:val="16"/>
              </w:numPr>
            </w:pPr>
            <w:r>
              <w:t>Time to get tough on Tehran, Foreign Affairs, Jan/Feb 2016</w:t>
            </w:r>
          </w:p>
          <w:p w14:paraId="59ACF6AD" w14:textId="77777777" w:rsidR="00607352" w:rsidRDefault="00607352" w:rsidP="00564176"/>
          <w:p w14:paraId="33E1882A" w14:textId="21476C4F" w:rsidR="0021610F" w:rsidRDefault="00564176" w:rsidP="00564176">
            <w:r>
              <w:t>*Additional current event readings related to Iran’s nuclear program.*</w:t>
            </w:r>
          </w:p>
        </w:tc>
        <w:tc>
          <w:tcPr>
            <w:tcW w:w="1530" w:type="dxa"/>
          </w:tcPr>
          <w:p w14:paraId="6E318EAB" w14:textId="17004399" w:rsidR="0089228C" w:rsidRPr="0089228C" w:rsidRDefault="0089228C" w:rsidP="005124D7">
            <w:pPr>
              <w:rPr>
                <w:b/>
              </w:rPr>
            </w:pPr>
          </w:p>
        </w:tc>
      </w:tr>
      <w:tr w:rsidR="00A42057" w14:paraId="3D56CFE2" w14:textId="77777777" w:rsidTr="00F03A2A">
        <w:tc>
          <w:tcPr>
            <w:tcW w:w="1368" w:type="dxa"/>
          </w:tcPr>
          <w:p w14:paraId="11B30D7D" w14:textId="6D429EE3" w:rsidR="00A42057" w:rsidRDefault="00815A76" w:rsidP="00633BC8">
            <w:r>
              <w:t>Nov 12, 14, 16</w:t>
            </w:r>
            <w:r w:rsidR="008A477D">
              <w:t xml:space="preserve"> </w:t>
            </w:r>
          </w:p>
        </w:tc>
        <w:tc>
          <w:tcPr>
            <w:tcW w:w="6030" w:type="dxa"/>
          </w:tcPr>
          <w:p w14:paraId="04CE2A1B" w14:textId="77777777" w:rsidR="00564176" w:rsidRDefault="00564176" w:rsidP="00564176">
            <w:r>
              <w:t>Asia and the Rise of China</w:t>
            </w:r>
          </w:p>
          <w:p w14:paraId="7431F19F" w14:textId="77777777" w:rsidR="00564176" w:rsidRDefault="00564176" w:rsidP="003E6624">
            <w:pPr>
              <w:pStyle w:val="ListParagraph"/>
              <w:numPr>
                <w:ilvl w:val="0"/>
                <w:numId w:val="16"/>
              </w:numPr>
            </w:pPr>
            <w:r>
              <w:t>Chapter 10, AFP</w:t>
            </w:r>
          </w:p>
          <w:p w14:paraId="3B0F5A39" w14:textId="77777777" w:rsidR="00564176" w:rsidRDefault="00564176" w:rsidP="003E6624">
            <w:pPr>
              <w:pStyle w:val="ListParagraph"/>
              <w:numPr>
                <w:ilvl w:val="0"/>
                <w:numId w:val="16"/>
              </w:numPr>
            </w:pPr>
            <w:r>
              <w:t>Lieberthal and Jisi, “US-China Strategic Distrust,” Reading 10.1, p 635-638, AFP</w:t>
            </w:r>
          </w:p>
          <w:p w14:paraId="5705011E" w14:textId="77777777" w:rsidR="00564176" w:rsidRDefault="00564176" w:rsidP="003E6624">
            <w:pPr>
              <w:pStyle w:val="ListParagraph"/>
              <w:numPr>
                <w:ilvl w:val="0"/>
                <w:numId w:val="16"/>
              </w:numPr>
            </w:pPr>
            <w:r>
              <w:t>Indian Institute for Defense Studies and Analyses, “India’s Grand Strategy,” Reading 10.2, p 639-642, AFP</w:t>
            </w:r>
          </w:p>
          <w:p w14:paraId="7608AF84" w14:textId="77777777" w:rsidR="00564176" w:rsidRDefault="00564176" w:rsidP="003E6624">
            <w:pPr>
              <w:pStyle w:val="ListParagraph"/>
              <w:numPr>
                <w:ilvl w:val="0"/>
                <w:numId w:val="16"/>
              </w:numPr>
            </w:pPr>
            <w:r>
              <w:t>*Layne, China’s Challenge to US Hegemony”*</w:t>
            </w:r>
          </w:p>
          <w:p w14:paraId="74045EBB" w14:textId="55A09C3C" w:rsidR="003E6624" w:rsidRDefault="003E6624" w:rsidP="00B37231">
            <w:pPr>
              <w:pStyle w:val="ListParagraph"/>
              <w:numPr>
                <w:ilvl w:val="0"/>
                <w:numId w:val="16"/>
              </w:numPr>
            </w:pPr>
            <w:r w:rsidRPr="003E6624">
              <w:t xml:space="preserve">Ikenberry, John, “The Rise of China and the Future of the West: Can the Liberal System Survive?” Foreign Affairs. Vol. 87, </w:t>
            </w:r>
            <w:r>
              <w:t>No. 1 (Jan-Feb 2008), pp. 23-37*</w:t>
            </w:r>
          </w:p>
          <w:p w14:paraId="69B868AD" w14:textId="62949DBF" w:rsidR="0096655D" w:rsidRDefault="0096655D" w:rsidP="00B37231">
            <w:pPr>
              <w:pStyle w:val="ListParagraph"/>
              <w:numPr>
                <w:ilvl w:val="0"/>
                <w:numId w:val="16"/>
              </w:numPr>
            </w:pPr>
            <w:r>
              <w:t>How China sees Russia, Foreign Affairs Jan/Feb 2016</w:t>
            </w:r>
          </w:p>
          <w:p w14:paraId="46425011" w14:textId="77777777" w:rsidR="00564176" w:rsidRDefault="00564176" w:rsidP="00564176"/>
          <w:p w14:paraId="1D19233E" w14:textId="7906726A" w:rsidR="006C23F6" w:rsidRDefault="00564176" w:rsidP="00564176">
            <w:r w:rsidRPr="00564176">
              <w:rPr>
                <w:b/>
              </w:rPr>
              <w:t>Issues for Discussion</w:t>
            </w:r>
            <w:r>
              <w:t>: US-China Relations; China as a rising power; US-Indian Relations; North Korea and Nuclear Weapons; Asian Security</w:t>
            </w:r>
          </w:p>
        </w:tc>
        <w:tc>
          <w:tcPr>
            <w:tcW w:w="1530" w:type="dxa"/>
          </w:tcPr>
          <w:p w14:paraId="6869C927" w14:textId="539B6A5C" w:rsidR="007E0EEB" w:rsidRDefault="007E0EEB"/>
        </w:tc>
      </w:tr>
      <w:tr w:rsidR="00A42057" w14:paraId="53DB5D65" w14:textId="77777777" w:rsidTr="00F03A2A">
        <w:tc>
          <w:tcPr>
            <w:tcW w:w="1368" w:type="dxa"/>
          </w:tcPr>
          <w:p w14:paraId="56F98220" w14:textId="4AD62CC5" w:rsidR="00A42057" w:rsidRDefault="00815A76" w:rsidP="008A477D">
            <w:r>
              <w:t>Nov 19, 21, 26</w:t>
            </w:r>
          </w:p>
        </w:tc>
        <w:tc>
          <w:tcPr>
            <w:tcW w:w="6030" w:type="dxa"/>
          </w:tcPr>
          <w:p w14:paraId="75AC48E2" w14:textId="77777777" w:rsidR="00564176" w:rsidRDefault="00564176" w:rsidP="00564176">
            <w:r>
              <w:t>US Relations with Europe and Russia</w:t>
            </w:r>
          </w:p>
          <w:p w14:paraId="6D750600" w14:textId="77777777" w:rsidR="00564176" w:rsidRDefault="00564176" w:rsidP="00564176">
            <w:pPr>
              <w:pStyle w:val="ListParagraph"/>
              <w:numPr>
                <w:ilvl w:val="0"/>
                <w:numId w:val="17"/>
              </w:numPr>
            </w:pPr>
            <w:r>
              <w:t>Chapter 12, AFP</w:t>
            </w:r>
          </w:p>
          <w:p w14:paraId="3D74309A" w14:textId="77777777" w:rsidR="00564176" w:rsidRDefault="00564176" w:rsidP="00564176">
            <w:pPr>
              <w:pStyle w:val="ListParagraph"/>
              <w:numPr>
                <w:ilvl w:val="0"/>
                <w:numId w:val="17"/>
              </w:numPr>
            </w:pPr>
            <w:r>
              <w:t>Grevi, “Renewing EU Foreign Policy,” Reading 12.1, p 651-653, AFP</w:t>
            </w:r>
          </w:p>
          <w:p w14:paraId="2D794E80" w14:textId="77777777" w:rsidR="00564176" w:rsidRDefault="00564176" w:rsidP="00564176">
            <w:pPr>
              <w:pStyle w:val="ListParagraph"/>
              <w:numPr>
                <w:ilvl w:val="0"/>
                <w:numId w:val="17"/>
              </w:numPr>
            </w:pPr>
            <w:r>
              <w:t xml:space="preserve">Primakov, “Russia in a Polycentric World,” Reading 12.2, p 654-656, AFP </w:t>
            </w:r>
          </w:p>
          <w:p w14:paraId="002DFC7C" w14:textId="7F3BC17D" w:rsidR="00035B66" w:rsidRDefault="00035B66" w:rsidP="00564176">
            <w:pPr>
              <w:pStyle w:val="ListParagraph"/>
              <w:numPr>
                <w:ilvl w:val="0"/>
                <w:numId w:val="17"/>
              </w:numPr>
            </w:pPr>
            <w:r>
              <w:t>Strategy of relations with Russia*</w:t>
            </w:r>
          </w:p>
          <w:p w14:paraId="21C55413" w14:textId="77777777" w:rsidR="00564176" w:rsidRDefault="00564176" w:rsidP="00564176"/>
          <w:p w14:paraId="3D01F605" w14:textId="2A3732FF" w:rsidR="006C23F6" w:rsidRDefault="00564176" w:rsidP="00564176">
            <w:r w:rsidRPr="00F97391">
              <w:rPr>
                <w:b/>
              </w:rPr>
              <w:t>Issues for Discussion</w:t>
            </w:r>
            <w:r>
              <w:t>: The Current Status and Future of NATO; US-EU Relations; US-Russia Relations</w:t>
            </w:r>
          </w:p>
        </w:tc>
        <w:tc>
          <w:tcPr>
            <w:tcW w:w="1530" w:type="dxa"/>
          </w:tcPr>
          <w:p w14:paraId="0F47E2FB" w14:textId="77777777" w:rsidR="00A42057" w:rsidRDefault="00A42057"/>
        </w:tc>
      </w:tr>
      <w:tr w:rsidR="007E0EEB" w14:paraId="595E670D" w14:textId="77777777" w:rsidTr="00F03A2A">
        <w:tc>
          <w:tcPr>
            <w:tcW w:w="1368" w:type="dxa"/>
          </w:tcPr>
          <w:p w14:paraId="6BD58970" w14:textId="7AC0799C" w:rsidR="007E0EEB" w:rsidRDefault="00815A76" w:rsidP="008A477D">
            <w:r>
              <w:t>Nov 28, 30</w:t>
            </w:r>
          </w:p>
        </w:tc>
        <w:tc>
          <w:tcPr>
            <w:tcW w:w="6030" w:type="dxa"/>
          </w:tcPr>
          <w:p w14:paraId="015A6716" w14:textId="77777777" w:rsidR="00564176" w:rsidRDefault="00564176" w:rsidP="00564176">
            <w:r>
              <w:t>US Relations with the Americas</w:t>
            </w:r>
          </w:p>
          <w:p w14:paraId="0431684D" w14:textId="77777777" w:rsidR="00564176" w:rsidRDefault="00564176" w:rsidP="00564176">
            <w:pPr>
              <w:pStyle w:val="ListParagraph"/>
              <w:numPr>
                <w:ilvl w:val="0"/>
                <w:numId w:val="18"/>
              </w:numPr>
            </w:pPr>
            <w:r>
              <w:t>Chapter 13, AFP</w:t>
            </w:r>
          </w:p>
          <w:p w14:paraId="767AF304" w14:textId="77777777" w:rsidR="00564176" w:rsidRDefault="00564176" w:rsidP="00564176">
            <w:pPr>
              <w:pStyle w:val="ListParagraph"/>
              <w:numPr>
                <w:ilvl w:val="0"/>
                <w:numId w:val="18"/>
              </w:numPr>
            </w:pPr>
            <w:r>
              <w:t>Sweig, “US-Latin American Relations,” Reading 13.1, p 657-658, AFP</w:t>
            </w:r>
          </w:p>
          <w:p w14:paraId="65C9C9C2" w14:textId="77777777" w:rsidR="00564176" w:rsidRDefault="00564176" w:rsidP="00564176"/>
          <w:p w14:paraId="7A06723D" w14:textId="094E083F" w:rsidR="00F97391" w:rsidRDefault="00564176" w:rsidP="00564176">
            <w:r w:rsidRPr="00F97391">
              <w:rPr>
                <w:b/>
              </w:rPr>
              <w:t>Issues for Discussion</w:t>
            </w:r>
            <w:r>
              <w:t>: US Regional Hegemony and the Americas; the War on Drugs; US-Mexico Relations; Change US-Cuba Relations; Haiti; US-Canadian Relations</w:t>
            </w:r>
          </w:p>
        </w:tc>
        <w:tc>
          <w:tcPr>
            <w:tcW w:w="1530" w:type="dxa"/>
          </w:tcPr>
          <w:p w14:paraId="6459855F" w14:textId="77777777" w:rsidR="007E0EEB" w:rsidRDefault="007E0EEB"/>
        </w:tc>
      </w:tr>
      <w:tr w:rsidR="007E0EEB" w14:paraId="12EB222D" w14:textId="77777777" w:rsidTr="00F03A2A">
        <w:tc>
          <w:tcPr>
            <w:tcW w:w="1368" w:type="dxa"/>
          </w:tcPr>
          <w:p w14:paraId="43FBA44F" w14:textId="1F4A21DA" w:rsidR="007E0EEB" w:rsidRPr="00D077CC" w:rsidRDefault="00815A76" w:rsidP="008F1BB8">
            <w:pPr>
              <w:rPr>
                <w:b/>
                <w:color w:val="FF0000"/>
              </w:rPr>
            </w:pPr>
            <w:r>
              <w:rPr>
                <w:b/>
                <w:color w:val="FF0000"/>
              </w:rPr>
              <w:t>Dec 3</w:t>
            </w:r>
          </w:p>
        </w:tc>
        <w:tc>
          <w:tcPr>
            <w:tcW w:w="6030" w:type="dxa"/>
          </w:tcPr>
          <w:p w14:paraId="27DB38ED" w14:textId="333895BC" w:rsidR="00F97391" w:rsidRPr="00D077CC" w:rsidRDefault="00F2713F" w:rsidP="00F97391">
            <w:pPr>
              <w:rPr>
                <w:b/>
                <w:color w:val="FF0000"/>
              </w:rPr>
            </w:pPr>
            <w:r>
              <w:rPr>
                <w:b/>
                <w:color w:val="FF0000"/>
              </w:rPr>
              <w:t>Final paper due</w:t>
            </w:r>
            <w:bookmarkStart w:id="0" w:name="_GoBack"/>
            <w:bookmarkEnd w:id="0"/>
          </w:p>
        </w:tc>
        <w:tc>
          <w:tcPr>
            <w:tcW w:w="1530" w:type="dxa"/>
          </w:tcPr>
          <w:p w14:paraId="2023A7DA" w14:textId="22153C6D" w:rsidR="007E0EEB" w:rsidRPr="0055176C" w:rsidRDefault="007E0EEB">
            <w:pPr>
              <w:rPr>
                <w:b/>
              </w:rPr>
            </w:pPr>
          </w:p>
        </w:tc>
      </w:tr>
    </w:tbl>
    <w:p w14:paraId="684A176F" w14:textId="1F3EC6B3" w:rsidR="00FF63C0" w:rsidRDefault="003E6624">
      <w:r>
        <w:t xml:space="preserve">Note: * </w:t>
      </w:r>
      <w:r w:rsidR="008A477D">
        <w:t>represents articles posted on T-</w:t>
      </w:r>
      <w:r>
        <w:t>square or provided by the instructor in printed version.</w:t>
      </w:r>
    </w:p>
    <w:sectPr w:rsidR="00FF63C0" w:rsidSect="00895A44">
      <w:footerReference w:type="even" r:id="rId15"/>
      <w:footerReference w:type="defaul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18FD81" w14:textId="77777777" w:rsidR="00834D2F" w:rsidRDefault="00834D2F" w:rsidP="004962F1">
      <w:r>
        <w:separator/>
      </w:r>
    </w:p>
  </w:endnote>
  <w:endnote w:type="continuationSeparator" w:id="0">
    <w:p w14:paraId="286352DF" w14:textId="77777777" w:rsidR="00834D2F" w:rsidRDefault="00834D2F" w:rsidP="00496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84816" w14:textId="77777777" w:rsidR="00834D2F" w:rsidRDefault="00834D2F" w:rsidP="003915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AAB4D6" w14:textId="77777777" w:rsidR="00834D2F" w:rsidRDefault="00834D2F" w:rsidP="004962F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E2DD3C" w14:textId="77777777" w:rsidR="00834D2F" w:rsidRDefault="00834D2F" w:rsidP="003915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2713F">
      <w:rPr>
        <w:rStyle w:val="PageNumber"/>
        <w:noProof/>
      </w:rPr>
      <w:t>1</w:t>
    </w:r>
    <w:r>
      <w:rPr>
        <w:rStyle w:val="PageNumber"/>
      </w:rPr>
      <w:fldChar w:fldCharType="end"/>
    </w:r>
  </w:p>
  <w:p w14:paraId="02A5ACCD" w14:textId="77777777" w:rsidR="00834D2F" w:rsidRDefault="00834D2F" w:rsidP="004962F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7249F8" w14:textId="77777777" w:rsidR="00834D2F" w:rsidRDefault="00834D2F" w:rsidP="004962F1">
      <w:r>
        <w:separator/>
      </w:r>
    </w:p>
  </w:footnote>
  <w:footnote w:type="continuationSeparator" w:id="0">
    <w:p w14:paraId="19911803" w14:textId="77777777" w:rsidR="00834D2F" w:rsidRDefault="00834D2F" w:rsidP="004962F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D2E02"/>
    <w:multiLevelType w:val="hybridMultilevel"/>
    <w:tmpl w:val="76E6CD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C21A15"/>
    <w:multiLevelType w:val="hybridMultilevel"/>
    <w:tmpl w:val="AE1C16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8E7C41"/>
    <w:multiLevelType w:val="hybridMultilevel"/>
    <w:tmpl w:val="402C226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345E7C"/>
    <w:multiLevelType w:val="hybridMultilevel"/>
    <w:tmpl w:val="10E46B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234EEE"/>
    <w:multiLevelType w:val="hybridMultilevel"/>
    <w:tmpl w:val="9EA259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CA2015"/>
    <w:multiLevelType w:val="hybridMultilevel"/>
    <w:tmpl w:val="28607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0156BD"/>
    <w:multiLevelType w:val="hybridMultilevel"/>
    <w:tmpl w:val="BDB42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B88211A"/>
    <w:multiLevelType w:val="hybridMultilevel"/>
    <w:tmpl w:val="493AB9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925D85"/>
    <w:multiLevelType w:val="hybridMultilevel"/>
    <w:tmpl w:val="52063E24"/>
    <w:lvl w:ilvl="0" w:tplc="451E0550">
      <w:start w:val="5"/>
      <w:numFmt w:val="decimal"/>
      <w:lvlText w:val="%1."/>
      <w:lvlJc w:val="left"/>
      <w:pPr>
        <w:ind w:left="360" w:hanging="360"/>
      </w:pPr>
      <w:rPr>
        <w:rFonts w:eastAsia="Time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D077539"/>
    <w:multiLevelType w:val="hybridMultilevel"/>
    <w:tmpl w:val="AB4ADC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9328D3"/>
    <w:multiLevelType w:val="hybridMultilevel"/>
    <w:tmpl w:val="B89CC7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A25B23"/>
    <w:multiLevelType w:val="hybridMultilevel"/>
    <w:tmpl w:val="355673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6A0310F"/>
    <w:multiLevelType w:val="hybridMultilevel"/>
    <w:tmpl w:val="9CBC7D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E849A2"/>
    <w:multiLevelType w:val="hybridMultilevel"/>
    <w:tmpl w:val="42D2CA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612B81"/>
    <w:multiLevelType w:val="hybridMultilevel"/>
    <w:tmpl w:val="32F2E84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1AE378B"/>
    <w:multiLevelType w:val="hybridMultilevel"/>
    <w:tmpl w:val="04626A74"/>
    <w:lvl w:ilvl="0" w:tplc="78667BA6">
      <w:start w:val="1"/>
      <w:numFmt w:val="lowerLetter"/>
      <w:lvlText w:val="%1."/>
      <w:lvlJc w:val="left"/>
      <w:pPr>
        <w:ind w:left="1080" w:hanging="360"/>
      </w:pPr>
      <w:rPr>
        <w:rFonts w:eastAsia="Time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5793F82"/>
    <w:multiLevelType w:val="hybridMultilevel"/>
    <w:tmpl w:val="26A6355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61415B1"/>
    <w:multiLevelType w:val="hybridMultilevel"/>
    <w:tmpl w:val="C5028CD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AB35F4E"/>
    <w:multiLevelType w:val="hybridMultilevel"/>
    <w:tmpl w:val="70F843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C3E0FE7"/>
    <w:multiLevelType w:val="hybridMultilevel"/>
    <w:tmpl w:val="802A39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6546885"/>
    <w:multiLevelType w:val="hybridMultilevel"/>
    <w:tmpl w:val="0DE8F5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BF562A1"/>
    <w:multiLevelType w:val="hybridMultilevel"/>
    <w:tmpl w:val="0FE64622"/>
    <w:lvl w:ilvl="0" w:tplc="04090003">
      <w:start w:val="1"/>
      <w:numFmt w:val="bullet"/>
      <w:lvlText w:val="o"/>
      <w:lvlJc w:val="left"/>
      <w:pPr>
        <w:ind w:left="1448" w:hanging="360"/>
      </w:pPr>
      <w:rPr>
        <w:rFonts w:ascii="Courier New" w:hAnsi="Courier New" w:hint="default"/>
      </w:rPr>
    </w:lvl>
    <w:lvl w:ilvl="1" w:tplc="04090003" w:tentative="1">
      <w:start w:val="1"/>
      <w:numFmt w:val="bullet"/>
      <w:lvlText w:val="o"/>
      <w:lvlJc w:val="left"/>
      <w:pPr>
        <w:ind w:left="2168" w:hanging="360"/>
      </w:pPr>
      <w:rPr>
        <w:rFonts w:ascii="Courier New" w:hAnsi="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22">
    <w:nsid w:val="6F042B7C"/>
    <w:multiLevelType w:val="hybridMultilevel"/>
    <w:tmpl w:val="EA7E7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75C4379"/>
    <w:multiLevelType w:val="hybridMultilevel"/>
    <w:tmpl w:val="608E89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7A11F38"/>
    <w:multiLevelType w:val="hybridMultilevel"/>
    <w:tmpl w:val="3EA8FB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AF55456"/>
    <w:multiLevelType w:val="hybridMultilevel"/>
    <w:tmpl w:val="4B8EE052"/>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EA721E0"/>
    <w:multiLevelType w:val="hybridMultilevel"/>
    <w:tmpl w:val="2794E41C"/>
    <w:lvl w:ilvl="0" w:tplc="09F8EF40">
      <w:start w:val="5"/>
      <w:numFmt w:val="decimal"/>
      <w:lvlText w:val="%1."/>
      <w:lvlJc w:val="left"/>
      <w:pPr>
        <w:ind w:left="360" w:hanging="360"/>
      </w:pPr>
      <w:rPr>
        <w:rFonts w:eastAsia="Time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1"/>
  </w:num>
  <w:num w:numId="2">
    <w:abstractNumId w:val="25"/>
  </w:num>
  <w:num w:numId="3">
    <w:abstractNumId w:val="15"/>
  </w:num>
  <w:num w:numId="4">
    <w:abstractNumId w:val="2"/>
  </w:num>
  <w:num w:numId="5">
    <w:abstractNumId w:val="22"/>
  </w:num>
  <w:num w:numId="6">
    <w:abstractNumId w:val="12"/>
  </w:num>
  <w:num w:numId="7">
    <w:abstractNumId w:val="10"/>
  </w:num>
  <w:num w:numId="8">
    <w:abstractNumId w:val="23"/>
  </w:num>
  <w:num w:numId="9">
    <w:abstractNumId w:val="1"/>
  </w:num>
  <w:num w:numId="10">
    <w:abstractNumId w:val="20"/>
  </w:num>
  <w:num w:numId="11">
    <w:abstractNumId w:val="4"/>
  </w:num>
  <w:num w:numId="12">
    <w:abstractNumId w:val="18"/>
  </w:num>
  <w:num w:numId="13">
    <w:abstractNumId w:val="13"/>
  </w:num>
  <w:num w:numId="14">
    <w:abstractNumId w:val="3"/>
  </w:num>
  <w:num w:numId="15">
    <w:abstractNumId w:val="6"/>
  </w:num>
  <w:num w:numId="16">
    <w:abstractNumId w:val="24"/>
  </w:num>
  <w:num w:numId="17">
    <w:abstractNumId w:val="0"/>
  </w:num>
  <w:num w:numId="18">
    <w:abstractNumId w:val="9"/>
  </w:num>
  <w:num w:numId="19">
    <w:abstractNumId w:val="7"/>
  </w:num>
  <w:num w:numId="20">
    <w:abstractNumId w:val="19"/>
  </w:num>
  <w:num w:numId="21">
    <w:abstractNumId w:val="5"/>
  </w:num>
  <w:num w:numId="22">
    <w:abstractNumId w:val="17"/>
  </w:num>
  <w:num w:numId="23">
    <w:abstractNumId w:val="16"/>
  </w:num>
  <w:num w:numId="24">
    <w:abstractNumId w:val="14"/>
  </w:num>
  <w:num w:numId="25">
    <w:abstractNumId w:val="26"/>
  </w:num>
  <w:num w:numId="26">
    <w:abstractNumId w:val="8"/>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B31"/>
    <w:rsid w:val="0001022C"/>
    <w:rsid w:val="00011F2C"/>
    <w:rsid w:val="00017BD8"/>
    <w:rsid w:val="00035B66"/>
    <w:rsid w:val="00041BAA"/>
    <w:rsid w:val="00044A14"/>
    <w:rsid w:val="000567C3"/>
    <w:rsid w:val="000621B4"/>
    <w:rsid w:val="00095EDE"/>
    <w:rsid w:val="000A54F6"/>
    <w:rsid w:val="000A6B77"/>
    <w:rsid w:val="000C2AD4"/>
    <w:rsid w:val="000D0B31"/>
    <w:rsid w:val="000D5D4A"/>
    <w:rsid w:val="000D7575"/>
    <w:rsid w:val="000E4F64"/>
    <w:rsid w:val="000E5F70"/>
    <w:rsid w:val="000F5688"/>
    <w:rsid w:val="001014C3"/>
    <w:rsid w:val="00110755"/>
    <w:rsid w:val="00120691"/>
    <w:rsid w:val="00126C2D"/>
    <w:rsid w:val="0015435C"/>
    <w:rsid w:val="001605E1"/>
    <w:rsid w:val="00180E26"/>
    <w:rsid w:val="00186589"/>
    <w:rsid w:val="00193E50"/>
    <w:rsid w:val="00194D79"/>
    <w:rsid w:val="001C0E57"/>
    <w:rsid w:val="001C7441"/>
    <w:rsid w:val="001D335C"/>
    <w:rsid w:val="001D3408"/>
    <w:rsid w:val="001E04EB"/>
    <w:rsid w:val="001E70CB"/>
    <w:rsid w:val="001F2512"/>
    <w:rsid w:val="001F2EF1"/>
    <w:rsid w:val="00206C73"/>
    <w:rsid w:val="002117A3"/>
    <w:rsid w:val="002141DB"/>
    <w:rsid w:val="0021610F"/>
    <w:rsid w:val="00220AFA"/>
    <w:rsid w:val="00232F30"/>
    <w:rsid w:val="00247928"/>
    <w:rsid w:val="00264DFB"/>
    <w:rsid w:val="00267E3F"/>
    <w:rsid w:val="00273DA4"/>
    <w:rsid w:val="0028124E"/>
    <w:rsid w:val="002A77C9"/>
    <w:rsid w:val="002C3675"/>
    <w:rsid w:val="002C4D42"/>
    <w:rsid w:val="002D220C"/>
    <w:rsid w:val="002F33E8"/>
    <w:rsid w:val="0030218D"/>
    <w:rsid w:val="00310C2D"/>
    <w:rsid w:val="00343843"/>
    <w:rsid w:val="0034718C"/>
    <w:rsid w:val="00353673"/>
    <w:rsid w:val="00362C1F"/>
    <w:rsid w:val="00363A73"/>
    <w:rsid w:val="003800FD"/>
    <w:rsid w:val="003915F0"/>
    <w:rsid w:val="00394E27"/>
    <w:rsid w:val="003D641A"/>
    <w:rsid w:val="003E2CB3"/>
    <w:rsid w:val="003E6624"/>
    <w:rsid w:val="003F4837"/>
    <w:rsid w:val="00426746"/>
    <w:rsid w:val="0043650B"/>
    <w:rsid w:val="0045228D"/>
    <w:rsid w:val="00477770"/>
    <w:rsid w:val="00492817"/>
    <w:rsid w:val="00495F11"/>
    <w:rsid w:val="004962F1"/>
    <w:rsid w:val="004E17A6"/>
    <w:rsid w:val="005030BA"/>
    <w:rsid w:val="005124D7"/>
    <w:rsid w:val="00515AE9"/>
    <w:rsid w:val="0051628B"/>
    <w:rsid w:val="005208A6"/>
    <w:rsid w:val="00526120"/>
    <w:rsid w:val="00530F61"/>
    <w:rsid w:val="00532BFE"/>
    <w:rsid w:val="00541D33"/>
    <w:rsid w:val="00542B33"/>
    <w:rsid w:val="00543817"/>
    <w:rsid w:val="0054680F"/>
    <w:rsid w:val="0055176C"/>
    <w:rsid w:val="005549F6"/>
    <w:rsid w:val="00564176"/>
    <w:rsid w:val="00574961"/>
    <w:rsid w:val="005A695C"/>
    <w:rsid w:val="005A78BD"/>
    <w:rsid w:val="005B2068"/>
    <w:rsid w:val="005C5F6F"/>
    <w:rsid w:val="005F701C"/>
    <w:rsid w:val="005F70A5"/>
    <w:rsid w:val="00607352"/>
    <w:rsid w:val="00612BF4"/>
    <w:rsid w:val="00615FED"/>
    <w:rsid w:val="00633BC8"/>
    <w:rsid w:val="006348AF"/>
    <w:rsid w:val="00640F75"/>
    <w:rsid w:val="006838CB"/>
    <w:rsid w:val="0068713A"/>
    <w:rsid w:val="006A109C"/>
    <w:rsid w:val="006B4969"/>
    <w:rsid w:val="006C23F6"/>
    <w:rsid w:val="006D14A2"/>
    <w:rsid w:val="006E728B"/>
    <w:rsid w:val="007118E9"/>
    <w:rsid w:val="007175C5"/>
    <w:rsid w:val="00720F67"/>
    <w:rsid w:val="007407FA"/>
    <w:rsid w:val="00753B1F"/>
    <w:rsid w:val="00761532"/>
    <w:rsid w:val="00764F1E"/>
    <w:rsid w:val="00773636"/>
    <w:rsid w:val="007A3B43"/>
    <w:rsid w:val="007C3CA4"/>
    <w:rsid w:val="007E0EEB"/>
    <w:rsid w:val="007F2470"/>
    <w:rsid w:val="007F66D8"/>
    <w:rsid w:val="00802B09"/>
    <w:rsid w:val="008140C6"/>
    <w:rsid w:val="00815A76"/>
    <w:rsid w:val="00834D2F"/>
    <w:rsid w:val="008401F4"/>
    <w:rsid w:val="0084564D"/>
    <w:rsid w:val="00873572"/>
    <w:rsid w:val="00875E71"/>
    <w:rsid w:val="00885925"/>
    <w:rsid w:val="0088718B"/>
    <w:rsid w:val="0089228C"/>
    <w:rsid w:val="00895A44"/>
    <w:rsid w:val="008A2462"/>
    <w:rsid w:val="008A477D"/>
    <w:rsid w:val="008C4C0E"/>
    <w:rsid w:val="008F1BB8"/>
    <w:rsid w:val="008F3F49"/>
    <w:rsid w:val="008F5976"/>
    <w:rsid w:val="00906F77"/>
    <w:rsid w:val="0091568B"/>
    <w:rsid w:val="00916AC9"/>
    <w:rsid w:val="009374D8"/>
    <w:rsid w:val="009375E0"/>
    <w:rsid w:val="0096655D"/>
    <w:rsid w:val="00976942"/>
    <w:rsid w:val="0098531B"/>
    <w:rsid w:val="00997E7C"/>
    <w:rsid w:val="009A494C"/>
    <w:rsid w:val="009B59C1"/>
    <w:rsid w:val="009E1C38"/>
    <w:rsid w:val="00A137D8"/>
    <w:rsid w:val="00A171D1"/>
    <w:rsid w:val="00A25748"/>
    <w:rsid w:val="00A266DA"/>
    <w:rsid w:val="00A34D29"/>
    <w:rsid w:val="00A42057"/>
    <w:rsid w:val="00A50ECC"/>
    <w:rsid w:val="00A52016"/>
    <w:rsid w:val="00A5573A"/>
    <w:rsid w:val="00A6079D"/>
    <w:rsid w:val="00A70C46"/>
    <w:rsid w:val="00A80550"/>
    <w:rsid w:val="00A85DBC"/>
    <w:rsid w:val="00A860D5"/>
    <w:rsid w:val="00AC73A9"/>
    <w:rsid w:val="00AD31F0"/>
    <w:rsid w:val="00AD46B1"/>
    <w:rsid w:val="00AD689B"/>
    <w:rsid w:val="00B24D13"/>
    <w:rsid w:val="00B25296"/>
    <w:rsid w:val="00B365EF"/>
    <w:rsid w:val="00B37231"/>
    <w:rsid w:val="00B55251"/>
    <w:rsid w:val="00B84868"/>
    <w:rsid w:val="00BA4B80"/>
    <w:rsid w:val="00BB58E9"/>
    <w:rsid w:val="00BB71DC"/>
    <w:rsid w:val="00BB7A1B"/>
    <w:rsid w:val="00BD0E74"/>
    <w:rsid w:val="00BD6D02"/>
    <w:rsid w:val="00C03592"/>
    <w:rsid w:val="00C27EA3"/>
    <w:rsid w:val="00C34FAC"/>
    <w:rsid w:val="00C44A86"/>
    <w:rsid w:val="00C66296"/>
    <w:rsid w:val="00C66B51"/>
    <w:rsid w:val="00C776E3"/>
    <w:rsid w:val="00CA0128"/>
    <w:rsid w:val="00CB5458"/>
    <w:rsid w:val="00CC4339"/>
    <w:rsid w:val="00CE5EBE"/>
    <w:rsid w:val="00CF7DCF"/>
    <w:rsid w:val="00D0219D"/>
    <w:rsid w:val="00D06DB9"/>
    <w:rsid w:val="00D077CC"/>
    <w:rsid w:val="00D13025"/>
    <w:rsid w:val="00D15A12"/>
    <w:rsid w:val="00D373CE"/>
    <w:rsid w:val="00D57734"/>
    <w:rsid w:val="00D642C2"/>
    <w:rsid w:val="00D80044"/>
    <w:rsid w:val="00D904B3"/>
    <w:rsid w:val="00D9083D"/>
    <w:rsid w:val="00D94458"/>
    <w:rsid w:val="00DF1888"/>
    <w:rsid w:val="00E00304"/>
    <w:rsid w:val="00E07937"/>
    <w:rsid w:val="00E11FC7"/>
    <w:rsid w:val="00E24E05"/>
    <w:rsid w:val="00E3314E"/>
    <w:rsid w:val="00E42545"/>
    <w:rsid w:val="00E45D2C"/>
    <w:rsid w:val="00E45FCE"/>
    <w:rsid w:val="00E53D34"/>
    <w:rsid w:val="00E6551A"/>
    <w:rsid w:val="00E76FC3"/>
    <w:rsid w:val="00E86652"/>
    <w:rsid w:val="00E922AD"/>
    <w:rsid w:val="00E93FAC"/>
    <w:rsid w:val="00E96A27"/>
    <w:rsid w:val="00EB06AF"/>
    <w:rsid w:val="00EC5A94"/>
    <w:rsid w:val="00ED1D79"/>
    <w:rsid w:val="00ED6229"/>
    <w:rsid w:val="00ED6887"/>
    <w:rsid w:val="00EE54C0"/>
    <w:rsid w:val="00F03A2A"/>
    <w:rsid w:val="00F2713F"/>
    <w:rsid w:val="00F339AF"/>
    <w:rsid w:val="00F85A8E"/>
    <w:rsid w:val="00F94BB8"/>
    <w:rsid w:val="00F97391"/>
    <w:rsid w:val="00FA228A"/>
    <w:rsid w:val="00FB0B48"/>
    <w:rsid w:val="00FB2312"/>
    <w:rsid w:val="00FD02D4"/>
    <w:rsid w:val="00FD63B0"/>
    <w:rsid w:val="00FF13D8"/>
    <w:rsid w:val="00FF63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67D13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B31"/>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314E"/>
    <w:pPr>
      <w:ind w:left="720"/>
      <w:contextualSpacing/>
    </w:pPr>
  </w:style>
  <w:style w:type="table" w:styleId="TableGrid">
    <w:name w:val="Table Grid"/>
    <w:basedOn w:val="TableNormal"/>
    <w:uiPriority w:val="59"/>
    <w:rsid w:val="008401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E70CB"/>
    <w:rPr>
      <w:color w:val="0000FF" w:themeColor="hyperlink"/>
      <w:u w:val="single"/>
    </w:rPr>
  </w:style>
  <w:style w:type="paragraph" w:styleId="Footer">
    <w:name w:val="footer"/>
    <w:basedOn w:val="Normal"/>
    <w:link w:val="FooterChar"/>
    <w:uiPriority w:val="99"/>
    <w:unhideWhenUsed/>
    <w:rsid w:val="004962F1"/>
    <w:pPr>
      <w:tabs>
        <w:tab w:val="center" w:pos="4320"/>
        <w:tab w:val="right" w:pos="8640"/>
      </w:tabs>
    </w:pPr>
  </w:style>
  <w:style w:type="character" w:customStyle="1" w:styleId="FooterChar">
    <w:name w:val="Footer Char"/>
    <w:basedOn w:val="DefaultParagraphFont"/>
    <w:link w:val="Footer"/>
    <w:uiPriority w:val="99"/>
    <w:rsid w:val="004962F1"/>
    <w:rPr>
      <w:rFonts w:ascii="Times" w:eastAsia="Times" w:hAnsi="Times" w:cs="Times New Roman"/>
      <w:szCs w:val="20"/>
    </w:rPr>
  </w:style>
  <w:style w:type="character" w:styleId="PageNumber">
    <w:name w:val="page number"/>
    <w:basedOn w:val="DefaultParagraphFont"/>
    <w:uiPriority w:val="99"/>
    <w:semiHidden/>
    <w:unhideWhenUsed/>
    <w:rsid w:val="004962F1"/>
  </w:style>
  <w:style w:type="paragraph" w:styleId="BalloonText">
    <w:name w:val="Balloon Text"/>
    <w:basedOn w:val="Normal"/>
    <w:link w:val="BalloonTextChar"/>
    <w:uiPriority w:val="99"/>
    <w:semiHidden/>
    <w:unhideWhenUsed/>
    <w:rsid w:val="005C5F6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C5F6F"/>
    <w:rPr>
      <w:rFonts w:ascii="Lucida Grande" w:eastAsia="Times"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B31"/>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314E"/>
    <w:pPr>
      <w:ind w:left="720"/>
      <w:contextualSpacing/>
    </w:pPr>
  </w:style>
  <w:style w:type="table" w:styleId="TableGrid">
    <w:name w:val="Table Grid"/>
    <w:basedOn w:val="TableNormal"/>
    <w:uiPriority w:val="59"/>
    <w:rsid w:val="008401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E70CB"/>
    <w:rPr>
      <w:color w:val="0000FF" w:themeColor="hyperlink"/>
      <w:u w:val="single"/>
    </w:rPr>
  </w:style>
  <w:style w:type="paragraph" w:styleId="Footer">
    <w:name w:val="footer"/>
    <w:basedOn w:val="Normal"/>
    <w:link w:val="FooterChar"/>
    <w:uiPriority w:val="99"/>
    <w:unhideWhenUsed/>
    <w:rsid w:val="004962F1"/>
    <w:pPr>
      <w:tabs>
        <w:tab w:val="center" w:pos="4320"/>
        <w:tab w:val="right" w:pos="8640"/>
      </w:tabs>
    </w:pPr>
  </w:style>
  <w:style w:type="character" w:customStyle="1" w:styleId="FooterChar">
    <w:name w:val="Footer Char"/>
    <w:basedOn w:val="DefaultParagraphFont"/>
    <w:link w:val="Footer"/>
    <w:uiPriority w:val="99"/>
    <w:rsid w:val="004962F1"/>
    <w:rPr>
      <w:rFonts w:ascii="Times" w:eastAsia="Times" w:hAnsi="Times" w:cs="Times New Roman"/>
      <w:szCs w:val="20"/>
    </w:rPr>
  </w:style>
  <w:style w:type="character" w:styleId="PageNumber">
    <w:name w:val="page number"/>
    <w:basedOn w:val="DefaultParagraphFont"/>
    <w:uiPriority w:val="99"/>
    <w:semiHidden/>
    <w:unhideWhenUsed/>
    <w:rsid w:val="004962F1"/>
  </w:style>
  <w:style w:type="paragraph" w:styleId="BalloonText">
    <w:name w:val="Balloon Text"/>
    <w:basedOn w:val="Normal"/>
    <w:link w:val="BalloonTextChar"/>
    <w:uiPriority w:val="99"/>
    <w:semiHidden/>
    <w:unhideWhenUsed/>
    <w:rsid w:val="005C5F6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C5F6F"/>
    <w:rPr>
      <w:rFonts w:ascii="Lucida Grande" w:eastAsia="Times"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cfr.org/united-states/congress-us-foreign-policy/p29871" TargetMode="External"/><Relationship Id="rId12" Type="http://schemas.openxmlformats.org/officeDocument/2006/relationships/hyperlink" Target="http://www.youtube.com/watch?v=7pdzzZB7Xgo" TargetMode="External"/><Relationship Id="rId13" Type="http://schemas.openxmlformats.org/officeDocument/2006/relationships/hyperlink" Target="http://www.cfr.org/cuba/us-cuba-relations/p11113" TargetMode="External"/><Relationship Id="rId14" Type="http://schemas.openxmlformats.org/officeDocument/2006/relationships/hyperlink" Target="http://www.nytimes.com/1989/04/02/opinion/the-cold-war-is-over.html" TargetMode="Externa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RealClearWorld.com" TargetMode="External"/><Relationship Id="rId9" Type="http://schemas.openxmlformats.org/officeDocument/2006/relationships/hyperlink" Target="mailto:adaptsinfo@gatech.edu" TargetMode="External"/><Relationship Id="rId10" Type="http://schemas.openxmlformats.org/officeDocument/2006/relationships/hyperlink" Target="http://www.foreignaffairs.com/articles/62091/norman-j-ornstein-and-thomas-emann/when-congress-checks-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10</Pages>
  <Words>2704</Words>
  <Characters>15415</Characters>
  <Application>Microsoft Macintosh Word</Application>
  <DocSecurity>0</DocSecurity>
  <Lines>128</Lines>
  <Paragraphs>36</Paragraphs>
  <ScaleCrop>false</ScaleCrop>
  <Company/>
  <LinksUpToDate>false</LinksUpToDate>
  <CharactersWithSpaces>18083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ELIMAR</dc:creator>
  <cp:keywords/>
  <dc:description/>
  <cp:lastModifiedBy>Eliza Markley</cp:lastModifiedBy>
  <cp:revision>10</cp:revision>
  <cp:lastPrinted>2018-01-09T15:01:00Z</cp:lastPrinted>
  <dcterms:created xsi:type="dcterms:W3CDTF">2018-08-06T22:02:00Z</dcterms:created>
  <dcterms:modified xsi:type="dcterms:W3CDTF">2018-08-20T03:36:00Z</dcterms:modified>
</cp:coreProperties>
</file>