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19E8" w:rsidRDefault="00C22451">
      <w:pPr>
        <w:pStyle w:val="Title"/>
        <w:rPr>
          <w:sz w:val="24"/>
        </w:rPr>
      </w:pPr>
      <w:r>
        <w:rPr>
          <w:sz w:val="24"/>
        </w:rPr>
        <w:t>Georgia Institute of Technology</w:t>
      </w:r>
    </w:p>
    <w:p w:rsidR="00C22451" w:rsidRDefault="00C22451">
      <w:pPr>
        <w:pStyle w:val="Title"/>
        <w:rPr>
          <w:sz w:val="24"/>
        </w:rPr>
      </w:pPr>
      <w:r>
        <w:rPr>
          <w:sz w:val="24"/>
        </w:rPr>
        <w:t>Sam Nunn School of International Affairs</w:t>
      </w:r>
    </w:p>
    <w:p w:rsidR="000E19E8" w:rsidRDefault="002934A4" w:rsidP="00C74511">
      <w:pPr>
        <w:pStyle w:val="Title"/>
        <w:rPr>
          <w:sz w:val="24"/>
        </w:rPr>
      </w:pPr>
      <w:r>
        <w:rPr>
          <w:sz w:val="24"/>
        </w:rPr>
        <w:t>Spring 201</w:t>
      </w:r>
      <w:r w:rsidR="00BE7233">
        <w:rPr>
          <w:sz w:val="24"/>
        </w:rPr>
        <w:t>9</w:t>
      </w:r>
    </w:p>
    <w:p w:rsidR="00C74511" w:rsidRPr="00C74511" w:rsidRDefault="00C74511" w:rsidP="00C74511">
      <w:pPr>
        <w:pStyle w:val="Title"/>
        <w:rPr>
          <w:sz w:val="24"/>
        </w:rPr>
      </w:pPr>
    </w:p>
    <w:p w:rsidR="00671072" w:rsidRDefault="00CA1412" w:rsidP="00671072">
      <w:pPr>
        <w:pStyle w:val="Title"/>
        <w:rPr>
          <w:sz w:val="24"/>
        </w:rPr>
      </w:pPr>
      <w:r>
        <w:rPr>
          <w:sz w:val="24"/>
        </w:rPr>
        <w:t xml:space="preserve">INTA </w:t>
      </w:r>
      <w:r w:rsidR="00D71209">
        <w:rPr>
          <w:sz w:val="24"/>
        </w:rPr>
        <w:t>4</w:t>
      </w:r>
      <w:r w:rsidR="00BE7233">
        <w:rPr>
          <w:sz w:val="24"/>
        </w:rPr>
        <w:t>060/8803 MF</w:t>
      </w:r>
      <w:r w:rsidR="000E19E8">
        <w:rPr>
          <w:sz w:val="24"/>
        </w:rPr>
        <w:t xml:space="preserve">: </w:t>
      </w:r>
      <w:r w:rsidR="00671072">
        <w:rPr>
          <w:sz w:val="24"/>
        </w:rPr>
        <w:t>International Law</w:t>
      </w:r>
      <w:r w:rsidR="00EA37C4">
        <w:rPr>
          <w:sz w:val="24"/>
        </w:rPr>
        <w:t xml:space="preserve"> </w:t>
      </w:r>
    </w:p>
    <w:p w:rsidR="00352BC8" w:rsidRDefault="00491039" w:rsidP="00671072">
      <w:pPr>
        <w:pStyle w:val="Title"/>
        <w:rPr>
          <w:sz w:val="24"/>
        </w:rPr>
      </w:pPr>
      <w:r>
        <w:rPr>
          <w:sz w:val="24"/>
        </w:rPr>
        <w:t xml:space="preserve">Class Time: </w:t>
      </w:r>
      <w:r w:rsidR="00BE7233">
        <w:rPr>
          <w:sz w:val="24"/>
        </w:rPr>
        <w:t>T</w:t>
      </w:r>
      <w:r w:rsidR="00D71209">
        <w:rPr>
          <w:sz w:val="24"/>
        </w:rPr>
        <w:t xml:space="preserve"> </w:t>
      </w:r>
      <w:r w:rsidR="00BE7233">
        <w:rPr>
          <w:sz w:val="24"/>
        </w:rPr>
        <w:t>12</w:t>
      </w:r>
      <w:r w:rsidR="00D71209">
        <w:rPr>
          <w:sz w:val="24"/>
        </w:rPr>
        <w:t>:00-</w:t>
      </w:r>
      <w:r w:rsidR="00BE7233">
        <w:rPr>
          <w:sz w:val="24"/>
        </w:rPr>
        <w:t>2</w:t>
      </w:r>
      <w:r w:rsidR="00D71209">
        <w:rPr>
          <w:sz w:val="24"/>
        </w:rPr>
        <w:t>:4</w:t>
      </w:r>
      <w:r>
        <w:rPr>
          <w:sz w:val="24"/>
        </w:rPr>
        <w:t>5 PM</w:t>
      </w:r>
    </w:p>
    <w:p w:rsidR="00377B8F" w:rsidRDefault="00F50B28" w:rsidP="005D786B">
      <w:pPr>
        <w:pStyle w:val="Title"/>
        <w:rPr>
          <w:sz w:val="24"/>
        </w:rPr>
      </w:pPr>
      <w:r>
        <w:rPr>
          <w:sz w:val="24"/>
        </w:rPr>
        <w:t>Classroom:</w:t>
      </w:r>
      <w:r w:rsidR="00D71209">
        <w:rPr>
          <w:sz w:val="24"/>
        </w:rPr>
        <w:t xml:space="preserve"> Habersham </w:t>
      </w:r>
      <w:r w:rsidR="00471DD8">
        <w:rPr>
          <w:sz w:val="24"/>
        </w:rPr>
        <w:t>136</w:t>
      </w:r>
    </w:p>
    <w:p w:rsidR="001A3FEA" w:rsidRDefault="001A3FEA">
      <w:pPr>
        <w:pStyle w:val="Title"/>
        <w:jc w:val="left"/>
        <w:rPr>
          <w:sz w:val="24"/>
        </w:rPr>
      </w:pPr>
    </w:p>
    <w:p w:rsidR="000E19E8" w:rsidRDefault="000E19E8">
      <w:pPr>
        <w:pStyle w:val="Title"/>
        <w:jc w:val="left"/>
        <w:rPr>
          <w:sz w:val="24"/>
        </w:rPr>
      </w:pPr>
      <w:r>
        <w:rPr>
          <w:sz w:val="24"/>
        </w:rPr>
        <w:t>Instructor:</w:t>
      </w:r>
    </w:p>
    <w:p w:rsidR="000E19E8" w:rsidRDefault="000E19E8">
      <w:pPr>
        <w:pStyle w:val="Title"/>
        <w:jc w:val="left"/>
        <w:rPr>
          <w:b w:val="0"/>
          <w:bCs w:val="0"/>
          <w:sz w:val="24"/>
        </w:rPr>
      </w:pPr>
    </w:p>
    <w:p w:rsidR="000E19E8" w:rsidRDefault="004C4268">
      <w:pPr>
        <w:pStyle w:val="Title"/>
        <w:jc w:val="left"/>
        <w:rPr>
          <w:b w:val="0"/>
          <w:bCs w:val="0"/>
          <w:sz w:val="24"/>
        </w:rPr>
      </w:pPr>
      <w:r>
        <w:rPr>
          <w:b w:val="0"/>
          <w:bCs w:val="0"/>
          <w:sz w:val="24"/>
        </w:rPr>
        <w:t>Prof</w:t>
      </w:r>
      <w:r w:rsidR="000E19E8">
        <w:rPr>
          <w:b w:val="0"/>
          <w:bCs w:val="0"/>
          <w:sz w:val="24"/>
        </w:rPr>
        <w:t xml:space="preserve">. Mikulas Fabry </w:t>
      </w:r>
    </w:p>
    <w:p w:rsidR="000E19E8" w:rsidRDefault="003F25F8">
      <w:pPr>
        <w:pStyle w:val="Title"/>
        <w:jc w:val="left"/>
        <w:rPr>
          <w:b w:val="0"/>
          <w:bCs w:val="0"/>
          <w:sz w:val="24"/>
        </w:rPr>
      </w:pPr>
      <w:r>
        <w:rPr>
          <w:b w:val="0"/>
          <w:bCs w:val="0"/>
          <w:sz w:val="24"/>
        </w:rPr>
        <w:t>Office</w:t>
      </w:r>
      <w:r w:rsidR="00EB7E4A">
        <w:rPr>
          <w:b w:val="0"/>
          <w:bCs w:val="0"/>
          <w:sz w:val="24"/>
        </w:rPr>
        <w:t xml:space="preserve"> location</w:t>
      </w:r>
      <w:r>
        <w:rPr>
          <w:b w:val="0"/>
          <w:bCs w:val="0"/>
          <w:sz w:val="24"/>
        </w:rPr>
        <w:t xml:space="preserve">: </w:t>
      </w:r>
      <w:r w:rsidR="00D71209">
        <w:rPr>
          <w:b w:val="0"/>
          <w:bCs w:val="0"/>
          <w:sz w:val="24"/>
        </w:rPr>
        <w:t>Habersham 152</w:t>
      </w:r>
      <w:r w:rsidR="000E19E8">
        <w:rPr>
          <w:b w:val="0"/>
          <w:bCs w:val="0"/>
          <w:sz w:val="24"/>
        </w:rPr>
        <w:t xml:space="preserve"> </w:t>
      </w:r>
    </w:p>
    <w:p w:rsidR="000E19E8" w:rsidRDefault="003F25F8">
      <w:pPr>
        <w:pStyle w:val="Title"/>
        <w:jc w:val="left"/>
        <w:rPr>
          <w:b w:val="0"/>
          <w:bCs w:val="0"/>
          <w:sz w:val="24"/>
        </w:rPr>
      </w:pPr>
      <w:r>
        <w:rPr>
          <w:b w:val="0"/>
          <w:bCs w:val="0"/>
          <w:sz w:val="24"/>
        </w:rPr>
        <w:t>Tel.: (404) 385-6883</w:t>
      </w:r>
      <w:r w:rsidR="000E19E8">
        <w:rPr>
          <w:b w:val="0"/>
          <w:bCs w:val="0"/>
          <w:sz w:val="24"/>
        </w:rPr>
        <w:t xml:space="preserve"> </w:t>
      </w:r>
    </w:p>
    <w:p w:rsidR="000E19E8" w:rsidRDefault="003F25F8">
      <w:pPr>
        <w:pStyle w:val="Title"/>
        <w:jc w:val="left"/>
        <w:rPr>
          <w:b w:val="0"/>
          <w:bCs w:val="0"/>
          <w:sz w:val="24"/>
        </w:rPr>
      </w:pPr>
      <w:r>
        <w:rPr>
          <w:b w:val="0"/>
          <w:bCs w:val="0"/>
          <w:sz w:val="24"/>
        </w:rPr>
        <w:t>E-mail: mfabry@gatech</w:t>
      </w:r>
      <w:r w:rsidR="000E19E8">
        <w:rPr>
          <w:b w:val="0"/>
          <w:bCs w:val="0"/>
          <w:sz w:val="24"/>
        </w:rPr>
        <w:t>.edu</w:t>
      </w:r>
    </w:p>
    <w:p w:rsidR="000E19E8" w:rsidRDefault="003F25F8">
      <w:pPr>
        <w:pStyle w:val="Title"/>
        <w:jc w:val="left"/>
        <w:rPr>
          <w:b w:val="0"/>
          <w:bCs w:val="0"/>
          <w:sz w:val="24"/>
        </w:rPr>
      </w:pPr>
      <w:r>
        <w:rPr>
          <w:b w:val="0"/>
          <w:bCs w:val="0"/>
          <w:sz w:val="24"/>
        </w:rPr>
        <w:t>Offic</w:t>
      </w:r>
      <w:r w:rsidR="00EB7E4A">
        <w:rPr>
          <w:b w:val="0"/>
          <w:bCs w:val="0"/>
          <w:sz w:val="24"/>
        </w:rPr>
        <w:t>e h</w:t>
      </w:r>
      <w:r w:rsidR="006937AC">
        <w:rPr>
          <w:b w:val="0"/>
          <w:bCs w:val="0"/>
          <w:sz w:val="24"/>
        </w:rPr>
        <w:t xml:space="preserve">ours: </w:t>
      </w:r>
      <w:r w:rsidR="00D71209">
        <w:rPr>
          <w:b w:val="0"/>
          <w:bCs w:val="0"/>
          <w:sz w:val="24"/>
        </w:rPr>
        <w:t>by appointment Mondays</w:t>
      </w:r>
      <w:r w:rsidR="00B05357">
        <w:rPr>
          <w:b w:val="0"/>
          <w:bCs w:val="0"/>
          <w:sz w:val="24"/>
        </w:rPr>
        <w:t xml:space="preserve"> 1</w:t>
      </w:r>
      <w:r w:rsidR="00D71209">
        <w:rPr>
          <w:b w:val="0"/>
          <w:bCs w:val="0"/>
          <w:sz w:val="24"/>
        </w:rPr>
        <w:t>:00-3</w:t>
      </w:r>
      <w:r w:rsidR="00FC29C3">
        <w:rPr>
          <w:b w:val="0"/>
          <w:bCs w:val="0"/>
          <w:sz w:val="24"/>
        </w:rPr>
        <w:t>:00</w:t>
      </w:r>
      <w:r w:rsidR="006937AC">
        <w:rPr>
          <w:b w:val="0"/>
          <w:bCs w:val="0"/>
          <w:sz w:val="24"/>
        </w:rPr>
        <w:t xml:space="preserve"> PM</w:t>
      </w:r>
      <w:r w:rsidR="000E19E8">
        <w:rPr>
          <w:b w:val="0"/>
          <w:bCs w:val="0"/>
          <w:sz w:val="24"/>
        </w:rPr>
        <w:t xml:space="preserve"> </w:t>
      </w:r>
    </w:p>
    <w:p w:rsidR="000E19E8" w:rsidRDefault="000E19E8">
      <w:pPr>
        <w:pStyle w:val="Title"/>
        <w:jc w:val="both"/>
      </w:pPr>
    </w:p>
    <w:p w:rsidR="000E19E8" w:rsidRDefault="000E19E8">
      <w:pPr>
        <w:pStyle w:val="Title"/>
        <w:jc w:val="both"/>
        <w:rPr>
          <w:sz w:val="24"/>
        </w:rPr>
      </w:pPr>
      <w:r>
        <w:rPr>
          <w:sz w:val="24"/>
        </w:rPr>
        <w:t>Course Description:</w:t>
      </w:r>
    </w:p>
    <w:p w:rsidR="000E19E8" w:rsidRDefault="000E19E8">
      <w:pPr>
        <w:pStyle w:val="Title"/>
        <w:jc w:val="both"/>
        <w:rPr>
          <w:b w:val="0"/>
          <w:bCs w:val="0"/>
          <w:sz w:val="24"/>
        </w:rPr>
      </w:pPr>
    </w:p>
    <w:p w:rsidR="000E19E8" w:rsidRDefault="00455C15">
      <w:pPr>
        <w:autoSpaceDE w:val="0"/>
        <w:autoSpaceDN w:val="0"/>
        <w:adjustRightInd w:val="0"/>
        <w:rPr>
          <w:szCs w:val="20"/>
        </w:rPr>
      </w:pPr>
      <w:r>
        <w:t xml:space="preserve">The purpose of this </w:t>
      </w:r>
      <w:r w:rsidR="00AB2275">
        <w:t>advanced</w:t>
      </w:r>
      <w:r>
        <w:t xml:space="preserve"> seminar is to explore</w:t>
      </w:r>
      <w:r w:rsidR="006B3984">
        <w:t xml:space="preserve"> the place of international law in global affairs</w:t>
      </w:r>
      <w:r w:rsidR="000E19E8">
        <w:t xml:space="preserve">.  It asks questions such as: What </w:t>
      </w:r>
      <w:r w:rsidR="00203FA3">
        <w:t xml:space="preserve">kind of law </w:t>
      </w:r>
      <w:r w:rsidR="00A97E88">
        <w:t>is international law</w:t>
      </w:r>
      <w:r w:rsidR="00203FA3">
        <w:t xml:space="preserve"> and what need</w:t>
      </w:r>
      <w:r w:rsidR="003B16FF">
        <w:t>s</w:t>
      </w:r>
      <w:r w:rsidR="000E19E8">
        <w:t xml:space="preserve"> does</w:t>
      </w:r>
      <w:r w:rsidR="00203FA3">
        <w:t xml:space="preserve"> it</w:t>
      </w:r>
      <w:r w:rsidR="000E19E8">
        <w:t xml:space="preserve"> fulfill?  Where do particular legal rules come from</w:t>
      </w:r>
      <w:r w:rsidR="0044456F">
        <w:t xml:space="preserve"> </w:t>
      </w:r>
      <w:r w:rsidR="00C364C2">
        <w:t>and h</w:t>
      </w:r>
      <w:r w:rsidR="00E85343">
        <w:t>ow do we know what they precisely</w:t>
      </w:r>
      <w:r w:rsidR="00C364C2">
        <w:t xml:space="preserve"> mean</w:t>
      </w:r>
      <w:r w:rsidR="000E19E8">
        <w:t xml:space="preserve">?  What role does international law play, and how does the interplay between law and politics operate, in actual </w:t>
      </w:r>
      <w:proofErr w:type="spellStart"/>
      <w:r w:rsidR="000E19E8">
        <w:t>decisionmaking</w:t>
      </w:r>
      <w:proofErr w:type="spellEnd"/>
      <w:r w:rsidR="000E19E8">
        <w:t xml:space="preserve"> of foreign policymakers and international organizations?  Can international law be justifiably </w:t>
      </w:r>
      <w:r w:rsidR="00423487">
        <w:t xml:space="preserve">circumvented or </w:t>
      </w:r>
      <w:r w:rsidR="000E19E8">
        <w:t xml:space="preserve">defied?  Can the world be changed and improved through it?  </w:t>
      </w:r>
      <w:r w:rsidR="00C13FDA">
        <w:rPr>
          <w:szCs w:val="20"/>
        </w:rPr>
        <w:t xml:space="preserve">The </w:t>
      </w:r>
      <w:r w:rsidR="000E19E8">
        <w:rPr>
          <w:szCs w:val="20"/>
        </w:rPr>
        <w:t>seminar is div</w:t>
      </w:r>
      <w:r w:rsidR="00896B83">
        <w:rPr>
          <w:szCs w:val="20"/>
        </w:rPr>
        <w:t xml:space="preserve">ided into two parts.  The first </w:t>
      </w:r>
      <w:r w:rsidR="000E19E8">
        <w:rPr>
          <w:szCs w:val="20"/>
        </w:rPr>
        <w:t>part looks at different conceptualizations of the place of international la</w:t>
      </w:r>
      <w:r w:rsidR="00E85343">
        <w:rPr>
          <w:szCs w:val="20"/>
        </w:rPr>
        <w:t>w in world affairs</w:t>
      </w:r>
      <w:r w:rsidR="000E19E8">
        <w:rPr>
          <w:szCs w:val="20"/>
        </w:rPr>
        <w:t>.  The second part focuses on a number of contemporary is</w:t>
      </w:r>
      <w:r w:rsidR="00E85343">
        <w:rPr>
          <w:szCs w:val="20"/>
        </w:rPr>
        <w:t>sues</w:t>
      </w:r>
      <w:r w:rsidR="000E19E8">
        <w:rPr>
          <w:szCs w:val="20"/>
        </w:rPr>
        <w:t xml:space="preserve"> with important</w:t>
      </w:r>
      <w:r w:rsidR="00E85343">
        <w:rPr>
          <w:szCs w:val="20"/>
        </w:rPr>
        <w:t xml:space="preserve"> international</w:t>
      </w:r>
      <w:r w:rsidR="000E19E8">
        <w:rPr>
          <w:szCs w:val="20"/>
        </w:rPr>
        <w:t xml:space="preserve"> legal dimensions.</w:t>
      </w:r>
      <w:r w:rsidR="008D51A2">
        <w:rPr>
          <w:szCs w:val="20"/>
        </w:rPr>
        <w:t xml:space="preserve">  They are clustered around three </w:t>
      </w:r>
      <w:r w:rsidR="004E389B">
        <w:rPr>
          <w:szCs w:val="20"/>
        </w:rPr>
        <w:t xml:space="preserve">broad </w:t>
      </w:r>
      <w:r w:rsidR="008D51A2">
        <w:rPr>
          <w:szCs w:val="20"/>
        </w:rPr>
        <w:t>subject areas: international security, human right</w:t>
      </w:r>
      <w:r w:rsidR="0031566A">
        <w:rPr>
          <w:szCs w:val="20"/>
        </w:rPr>
        <w:t>s and international organizations</w:t>
      </w:r>
      <w:r w:rsidR="008D51A2">
        <w:rPr>
          <w:szCs w:val="20"/>
        </w:rPr>
        <w:t>.</w:t>
      </w:r>
      <w:r w:rsidR="000E19E8">
        <w:rPr>
          <w:szCs w:val="20"/>
        </w:rPr>
        <w:t xml:space="preserve">  </w:t>
      </w:r>
    </w:p>
    <w:p w:rsidR="000E19E8" w:rsidRDefault="000E19E8">
      <w:pPr>
        <w:autoSpaceDE w:val="0"/>
        <w:autoSpaceDN w:val="0"/>
        <w:adjustRightInd w:val="0"/>
        <w:rPr>
          <w:szCs w:val="20"/>
        </w:rPr>
      </w:pPr>
    </w:p>
    <w:p w:rsidR="000E19E8" w:rsidRDefault="00A214DC">
      <w:pPr>
        <w:autoSpaceDE w:val="0"/>
        <w:autoSpaceDN w:val="0"/>
        <w:adjustRightInd w:val="0"/>
        <w:rPr>
          <w:szCs w:val="20"/>
        </w:rPr>
      </w:pPr>
      <w:r>
        <w:rPr>
          <w:szCs w:val="20"/>
        </w:rPr>
        <w:t xml:space="preserve">The seminar has </w:t>
      </w:r>
      <w:r w:rsidR="00831EAD">
        <w:rPr>
          <w:szCs w:val="20"/>
        </w:rPr>
        <w:t>three</w:t>
      </w:r>
      <w:r>
        <w:rPr>
          <w:szCs w:val="20"/>
        </w:rPr>
        <w:t xml:space="preserve"> intended</w:t>
      </w:r>
      <w:r w:rsidR="00DD3CA3">
        <w:rPr>
          <w:szCs w:val="20"/>
        </w:rPr>
        <w:t xml:space="preserve"> learning outcomes</w:t>
      </w:r>
      <w:r w:rsidR="000E19E8">
        <w:rPr>
          <w:szCs w:val="20"/>
        </w:rPr>
        <w:t>:</w:t>
      </w:r>
    </w:p>
    <w:p w:rsidR="000E19E8" w:rsidRDefault="000E19E8">
      <w:pPr>
        <w:autoSpaceDE w:val="0"/>
        <w:autoSpaceDN w:val="0"/>
        <w:adjustRightInd w:val="0"/>
        <w:rPr>
          <w:szCs w:val="20"/>
        </w:rPr>
      </w:pPr>
    </w:p>
    <w:p w:rsidR="000E19E8" w:rsidRDefault="00355B43">
      <w:pPr>
        <w:numPr>
          <w:ilvl w:val="0"/>
          <w:numId w:val="3"/>
        </w:numPr>
        <w:autoSpaceDE w:val="0"/>
        <w:autoSpaceDN w:val="0"/>
        <w:adjustRightInd w:val="0"/>
        <w:rPr>
          <w:szCs w:val="20"/>
        </w:rPr>
      </w:pPr>
      <w:r>
        <w:rPr>
          <w:szCs w:val="20"/>
        </w:rPr>
        <w:t>Students will show</w:t>
      </w:r>
      <w:r w:rsidR="000E19E8">
        <w:rPr>
          <w:szCs w:val="20"/>
        </w:rPr>
        <w:t xml:space="preserve"> fa</w:t>
      </w:r>
      <w:r>
        <w:rPr>
          <w:szCs w:val="20"/>
        </w:rPr>
        <w:t>miliarity</w:t>
      </w:r>
      <w:r w:rsidR="00686098">
        <w:rPr>
          <w:szCs w:val="20"/>
        </w:rPr>
        <w:t xml:space="preserve"> with select</w:t>
      </w:r>
      <w:r w:rsidR="000E19E8">
        <w:rPr>
          <w:szCs w:val="20"/>
        </w:rPr>
        <w:t xml:space="preserve"> t</w:t>
      </w:r>
      <w:r w:rsidR="00DF3AC7">
        <w:rPr>
          <w:szCs w:val="20"/>
        </w:rPr>
        <w:t>heoreti</w:t>
      </w:r>
      <w:r w:rsidR="00E85343">
        <w:rPr>
          <w:szCs w:val="20"/>
        </w:rPr>
        <w:t>cal accounts of the place of international law within international relations</w:t>
      </w:r>
    </w:p>
    <w:p w:rsidR="00A13465" w:rsidRDefault="00A13465">
      <w:pPr>
        <w:numPr>
          <w:ilvl w:val="0"/>
          <w:numId w:val="3"/>
        </w:numPr>
        <w:autoSpaceDE w:val="0"/>
        <w:autoSpaceDN w:val="0"/>
        <w:adjustRightInd w:val="0"/>
        <w:rPr>
          <w:szCs w:val="20"/>
        </w:rPr>
      </w:pPr>
      <w:r w:rsidRPr="004E172E">
        <w:t xml:space="preserve">Students will demonstrate an understanding of </w:t>
      </w:r>
      <w:r>
        <w:t xml:space="preserve">different approaches to </w:t>
      </w:r>
      <w:r w:rsidRPr="004E172E">
        <w:t xml:space="preserve">legal reasoning and argumentation and an ability </w:t>
      </w:r>
      <w:r>
        <w:t>to apply them</w:t>
      </w:r>
      <w:r w:rsidR="0038705F">
        <w:t xml:space="preserve"> when analyzing actual</w:t>
      </w:r>
      <w:r w:rsidRPr="004E172E">
        <w:t xml:space="preserve"> cases</w:t>
      </w:r>
    </w:p>
    <w:p w:rsidR="000E19E8" w:rsidRDefault="00143992">
      <w:pPr>
        <w:numPr>
          <w:ilvl w:val="0"/>
          <w:numId w:val="3"/>
        </w:numPr>
        <w:autoSpaceDE w:val="0"/>
        <w:autoSpaceDN w:val="0"/>
        <w:adjustRightInd w:val="0"/>
      </w:pPr>
      <w:r>
        <w:t>Students will be able to analyze</w:t>
      </w:r>
      <w:r w:rsidR="000E19E8">
        <w:t xml:space="preserve"> some of the most important issues in</w:t>
      </w:r>
      <w:r w:rsidR="009179DE">
        <w:t xml:space="preserve"> contemporary</w:t>
      </w:r>
      <w:r w:rsidR="000E19E8">
        <w:t xml:space="preserve"> international relations with major legal aspects</w:t>
      </w:r>
    </w:p>
    <w:p w:rsidR="00A04862" w:rsidRDefault="00A04862">
      <w:pPr>
        <w:autoSpaceDE w:val="0"/>
        <w:autoSpaceDN w:val="0"/>
        <w:adjustRightInd w:val="0"/>
      </w:pPr>
    </w:p>
    <w:p w:rsidR="00562749" w:rsidRDefault="00562749" w:rsidP="00562749">
      <w:pPr>
        <w:autoSpaceDE w:val="0"/>
        <w:autoSpaceDN w:val="0"/>
        <w:adjustRightInd w:val="0"/>
      </w:pPr>
      <w:r>
        <w:t xml:space="preserve">INTA 1110: Introduction to International Relations is </w:t>
      </w:r>
      <w:r w:rsidRPr="00F52205">
        <w:rPr>
          <w:b/>
          <w:u w:val="single"/>
        </w:rPr>
        <w:t>highly</w:t>
      </w:r>
      <w:r>
        <w:t xml:space="preserve"> recommended as a pre-requisite for undergraduate students.  </w:t>
      </w:r>
    </w:p>
    <w:p w:rsidR="00562749" w:rsidRDefault="00562749">
      <w:pPr>
        <w:autoSpaceDE w:val="0"/>
        <w:autoSpaceDN w:val="0"/>
        <w:adjustRightInd w:val="0"/>
      </w:pPr>
    </w:p>
    <w:p w:rsidR="000E19E8" w:rsidRDefault="00C22451">
      <w:pPr>
        <w:autoSpaceDE w:val="0"/>
        <w:autoSpaceDN w:val="0"/>
        <w:adjustRightInd w:val="0"/>
      </w:pPr>
      <w:r>
        <w:rPr>
          <w:b/>
        </w:rPr>
        <w:t>Course</w:t>
      </w:r>
      <w:r w:rsidR="000E19E8">
        <w:rPr>
          <w:b/>
        </w:rPr>
        <w:t xml:space="preserve"> Texts</w:t>
      </w:r>
      <w:r w:rsidR="000E19E8">
        <w:t>:</w:t>
      </w:r>
    </w:p>
    <w:p w:rsidR="000E19E8" w:rsidRDefault="000E19E8">
      <w:pPr>
        <w:autoSpaceDE w:val="0"/>
        <w:autoSpaceDN w:val="0"/>
        <w:adjustRightInd w:val="0"/>
      </w:pPr>
    </w:p>
    <w:p w:rsidR="000E19E8" w:rsidRDefault="000E19E8">
      <w:pPr>
        <w:autoSpaceDE w:val="0"/>
        <w:autoSpaceDN w:val="0"/>
        <w:adjustRightInd w:val="0"/>
      </w:pPr>
      <w:r>
        <w:t xml:space="preserve">Christian Reus-Smit (ed.), </w:t>
      </w:r>
      <w:r>
        <w:rPr>
          <w:i/>
        </w:rPr>
        <w:t>The Politics of International Law</w:t>
      </w:r>
      <w:r>
        <w:t xml:space="preserve"> (Cambridge University Press, 2004)</w:t>
      </w:r>
      <w:r w:rsidR="007444B8">
        <w:t xml:space="preserve"> is required</w:t>
      </w:r>
      <w:r>
        <w:t xml:space="preserve">.  </w:t>
      </w:r>
    </w:p>
    <w:p w:rsidR="000E19E8" w:rsidRDefault="000E19E8">
      <w:pPr>
        <w:autoSpaceDE w:val="0"/>
        <w:autoSpaceDN w:val="0"/>
        <w:adjustRightInd w:val="0"/>
      </w:pPr>
    </w:p>
    <w:p w:rsidR="00CF6DDD" w:rsidRPr="00D81FC8" w:rsidRDefault="00D81FC8" w:rsidP="00D81FC8">
      <w:pPr>
        <w:pStyle w:val="xmsonormal"/>
        <w:rPr>
          <w:rFonts w:ascii="Times New Roman" w:hAnsi="Times New Roman" w:cs="Times New Roman"/>
          <w:color w:val="000000"/>
          <w:sz w:val="24"/>
          <w:szCs w:val="24"/>
        </w:rPr>
      </w:pPr>
      <w:r w:rsidRPr="00D81FC8">
        <w:rPr>
          <w:rFonts w:ascii="Times New Roman" w:hAnsi="Times New Roman" w:cs="Times New Roman"/>
          <w:color w:val="000000"/>
          <w:sz w:val="24"/>
          <w:szCs w:val="24"/>
        </w:rPr>
        <w:t xml:space="preserve">Shirley V. Scott, </w:t>
      </w:r>
      <w:r w:rsidRPr="00D81FC8">
        <w:rPr>
          <w:rFonts w:ascii="Times New Roman" w:hAnsi="Times New Roman" w:cs="Times New Roman"/>
          <w:i/>
          <w:color w:val="000000"/>
          <w:sz w:val="24"/>
          <w:szCs w:val="24"/>
        </w:rPr>
        <w:t>International Law in World Politics</w:t>
      </w:r>
      <w:r w:rsidRPr="00D81FC8">
        <w:rPr>
          <w:rFonts w:ascii="Times New Roman" w:hAnsi="Times New Roman" w:cs="Times New Roman"/>
          <w:color w:val="000000"/>
          <w:sz w:val="24"/>
          <w:szCs w:val="24"/>
        </w:rPr>
        <w:t>, 3</w:t>
      </w:r>
      <w:r w:rsidRPr="00D81FC8">
        <w:rPr>
          <w:rFonts w:ascii="Times New Roman" w:hAnsi="Times New Roman" w:cs="Times New Roman"/>
          <w:color w:val="000000"/>
          <w:sz w:val="24"/>
          <w:szCs w:val="24"/>
          <w:vertAlign w:val="superscript"/>
        </w:rPr>
        <w:t>rd</w:t>
      </w:r>
      <w:r w:rsidRPr="00D81FC8">
        <w:rPr>
          <w:rFonts w:ascii="Times New Roman" w:hAnsi="Times New Roman" w:cs="Times New Roman"/>
          <w:color w:val="000000"/>
          <w:sz w:val="24"/>
          <w:szCs w:val="24"/>
        </w:rPr>
        <w:t xml:space="preserve"> ed. (Lynne </w:t>
      </w:r>
      <w:proofErr w:type="spellStart"/>
      <w:r w:rsidRPr="00D81FC8">
        <w:rPr>
          <w:rFonts w:ascii="Times New Roman" w:hAnsi="Times New Roman" w:cs="Times New Roman"/>
          <w:color w:val="000000"/>
          <w:sz w:val="24"/>
          <w:szCs w:val="24"/>
        </w:rPr>
        <w:t>Rienner</w:t>
      </w:r>
      <w:proofErr w:type="spellEnd"/>
      <w:r w:rsidRPr="00D81FC8">
        <w:rPr>
          <w:rFonts w:ascii="Times New Roman" w:hAnsi="Times New Roman" w:cs="Times New Roman"/>
          <w:color w:val="000000"/>
          <w:sz w:val="24"/>
          <w:szCs w:val="24"/>
        </w:rPr>
        <w:t>, 2017)</w:t>
      </w:r>
      <w:r w:rsidR="00D71209" w:rsidRPr="00D81FC8">
        <w:rPr>
          <w:rFonts w:ascii="Times New Roman" w:hAnsi="Times New Roman" w:cs="Times New Roman"/>
          <w:sz w:val="24"/>
          <w:szCs w:val="24"/>
        </w:rPr>
        <w:t xml:space="preserve"> </w:t>
      </w:r>
      <w:r w:rsidR="000E19E8" w:rsidRPr="00D81FC8">
        <w:rPr>
          <w:rFonts w:ascii="Times New Roman" w:hAnsi="Times New Roman" w:cs="Times New Roman"/>
          <w:sz w:val="24"/>
          <w:szCs w:val="24"/>
        </w:rPr>
        <w:t xml:space="preserve">is highly recommended for background reading </w:t>
      </w:r>
      <w:r w:rsidR="00C22451" w:rsidRPr="00D81FC8">
        <w:rPr>
          <w:rFonts w:ascii="Times New Roman" w:hAnsi="Times New Roman" w:cs="Times New Roman"/>
          <w:sz w:val="24"/>
          <w:szCs w:val="24"/>
        </w:rPr>
        <w:t xml:space="preserve">on international law.  </w:t>
      </w:r>
    </w:p>
    <w:p w:rsidR="00754C07" w:rsidRDefault="00754C07">
      <w:pPr>
        <w:autoSpaceDE w:val="0"/>
        <w:autoSpaceDN w:val="0"/>
        <w:adjustRightInd w:val="0"/>
      </w:pPr>
    </w:p>
    <w:p w:rsidR="000E19E8" w:rsidRDefault="00C22451">
      <w:pPr>
        <w:autoSpaceDE w:val="0"/>
        <w:autoSpaceDN w:val="0"/>
        <w:adjustRightInd w:val="0"/>
      </w:pPr>
      <w:r>
        <w:t>Both books are</w:t>
      </w:r>
      <w:r w:rsidR="000E19E8">
        <w:t xml:space="preserve"> available for purchase in</w:t>
      </w:r>
      <w:r>
        <w:t xml:space="preserve"> the GT Barnes &amp; Nob</w:t>
      </w:r>
      <w:r w:rsidR="00754C07">
        <w:t>le.</w:t>
      </w:r>
      <w:r w:rsidR="00CF6DDD" w:rsidRPr="00CF6DDD">
        <w:t xml:space="preserve"> </w:t>
      </w:r>
      <w:r w:rsidR="00754C07">
        <w:t xml:space="preserve"> </w:t>
      </w:r>
      <w:r w:rsidR="00CF6DDD">
        <w:t>They are also on reserve in the Main Library.  Other readings will be available directly, or linked to particular online resources, on</w:t>
      </w:r>
      <w:r w:rsidR="00072B64">
        <w:t xml:space="preserve"> Canvas (canvas.g</w:t>
      </w:r>
      <w:r w:rsidR="00D86B5D">
        <w:t>a</w:t>
      </w:r>
      <w:r w:rsidR="00072B64">
        <w:t>t</w:t>
      </w:r>
      <w:r w:rsidR="00D86B5D">
        <w:t>e</w:t>
      </w:r>
      <w:r w:rsidR="00072B64">
        <w:t>ch.edu</w:t>
      </w:r>
      <w:r w:rsidR="00CF6DDD">
        <w:t>).  Resources that use Microsoft O</w:t>
      </w:r>
      <w:r w:rsidR="005C51EC">
        <w:t>ffice software will use the 2016</w:t>
      </w:r>
      <w:r w:rsidR="00CF6DDD">
        <w:t xml:space="preserve"> version.  It is the responsibility of students to ensure access to resources posted on </w:t>
      </w:r>
      <w:r w:rsidR="00072B64">
        <w:t>Canvas</w:t>
      </w:r>
      <w:r w:rsidR="00CF6DDD">
        <w:t>.</w:t>
      </w:r>
      <w:r w:rsidR="00F07916">
        <w:t xml:space="preserve">  </w:t>
      </w:r>
      <w:r w:rsidR="007559A8">
        <w:rPr>
          <w:u w:val="single"/>
        </w:rPr>
        <w:t xml:space="preserve">Should you </w:t>
      </w:r>
      <w:r w:rsidR="00F07916" w:rsidRPr="003807EC">
        <w:rPr>
          <w:u w:val="single"/>
        </w:rPr>
        <w:t>experience difficulties</w:t>
      </w:r>
      <w:r w:rsidR="00F07916">
        <w:rPr>
          <w:u w:val="single"/>
        </w:rPr>
        <w:t xml:space="preserve"> in</w:t>
      </w:r>
      <w:r w:rsidR="00F07916" w:rsidRPr="003807EC">
        <w:rPr>
          <w:u w:val="single"/>
        </w:rPr>
        <w:t xml:space="preserve"> opening file</w:t>
      </w:r>
      <w:r w:rsidR="00F07916">
        <w:rPr>
          <w:u w:val="single"/>
        </w:rPr>
        <w:t>s</w:t>
      </w:r>
      <w:r w:rsidR="00F07916" w:rsidRPr="003807EC">
        <w:rPr>
          <w:u w:val="single"/>
        </w:rPr>
        <w:t xml:space="preserve"> posted</w:t>
      </w:r>
      <w:r w:rsidR="00F07916">
        <w:rPr>
          <w:u w:val="single"/>
        </w:rPr>
        <w:t xml:space="preserve"> by the instructor</w:t>
      </w:r>
      <w:r w:rsidR="00F07916" w:rsidRPr="003807EC">
        <w:rPr>
          <w:u w:val="single"/>
        </w:rPr>
        <w:t xml:space="preserve">, try accessing </w:t>
      </w:r>
      <w:r w:rsidR="00F07916">
        <w:rPr>
          <w:u w:val="single"/>
        </w:rPr>
        <w:t>them</w:t>
      </w:r>
      <w:r w:rsidR="00F07916" w:rsidRPr="003807EC">
        <w:rPr>
          <w:u w:val="single"/>
        </w:rPr>
        <w:t xml:space="preserve"> from </w:t>
      </w:r>
      <w:r w:rsidR="00F07916">
        <w:rPr>
          <w:u w:val="single"/>
        </w:rPr>
        <w:t xml:space="preserve">a different device or </w:t>
      </w:r>
      <w:r w:rsidR="00F07916" w:rsidRPr="003807EC">
        <w:rPr>
          <w:u w:val="single"/>
        </w:rPr>
        <w:t xml:space="preserve">a </w:t>
      </w:r>
      <w:r w:rsidR="00F07916">
        <w:rPr>
          <w:u w:val="single"/>
        </w:rPr>
        <w:t>computer in the Main Library</w:t>
      </w:r>
      <w:r w:rsidR="00F07916">
        <w:t>.  If this does not work or you encounter other technical difficulties, please contact the GT Office of Information Technology</w:t>
      </w:r>
      <w:r w:rsidR="00F07916" w:rsidRPr="0022116F">
        <w:t xml:space="preserve"> (</w:t>
      </w:r>
      <w:hyperlink r:id="rId7" w:history="1">
        <w:r w:rsidR="00F07916" w:rsidRPr="0022116F">
          <w:rPr>
            <w:rStyle w:val="Hyperlink"/>
            <w:color w:val="auto"/>
            <w:u w:val="none"/>
          </w:rPr>
          <w:t>http://www.oit.gatech.edu</w:t>
        </w:r>
      </w:hyperlink>
      <w:r w:rsidR="00F07916">
        <w:t xml:space="preserve">) for help.     </w:t>
      </w:r>
      <w:r w:rsidR="00CF6DDD">
        <w:t xml:space="preserve"> </w:t>
      </w:r>
    </w:p>
    <w:p w:rsidR="00F07916" w:rsidRDefault="00F07916">
      <w:pPr>
        <w:autoSpaceDE w:val="0"/>
        <w:autoSpaceDN w:val="0"/>
        <w:adjustRightInd w:val="0"/>
      </w:pPr>
    </w:p>
    <w:p w:rsidR="000E19E8" w:rsidRDefault="000E19E8">
      <w:r>
        <w:rPr>
          <w:b/>
          <w:bCs/>
        </w:rPr>
        <w:t>Course Assignments, Due Dates and Grading:</w:t>
      </w:r>
    </w:p>
    <w:p w:rsidR="000E19E8" w:rsidRDefault="000E19E8"/>
    <w:p w:rsidR="000E19E8" w:rsidRDefault="000E19E8">
      <w:r>
        <w:t xml:space="preserve">Students will be evaluated on the following basis: </w:t>
      </w:r>
    </w:p>
    <w:p w:rsidR="000E19E8" w:rsidRDefault="000E19E8"/>
    <w:p w:rsidR="000E19E8" w:rsidRDefault="00C878D1">
      <w:pPr>
        <w:numPr>
          <w:ilvl w:val="0"/>
          <w:numId w:val="4"/>
        </w:numPr>
      </w:pPr>
      <w:r>
        <w:t>Class attendance (10%) and participation (2</w:t>
      </w:r>
      <w:r w:rsidR="000E19E8">
        <w:t xml:space="preserve">0%) </w:t>
      </w:r>
    </w:p>
    <w:p w:rsidR="000E19E8" w:rsidRDefault="000E19E8">
      <w:pPr>
        <w:ind w:left="360"/>
      </w:pPr>
    </w:p>
    <w:p w:rsidR="0061274C" w:rsidRDefault="0061274C" w:rsidP="0061274C">
      <w:r>
        <w:t xml:space="preserve">This course is a discussion seminar.  Attendance is </w:t>
      </w:r>
      <w:r w:rsidRPr="000A434D">
        <w:rPr>
          <w:b/>
          <w:u w:val="single"/>
        </w:rPr>
        <w:t>mandatory</w:t>
      </w:r>
      <w:r w:rsidRPr="005B532F">
        <w:t xml:space="preserve"> </w:t>
      </w:r>
      <w:r>
        <w:t>each class and counts for 10% of the final grade</w:t>
      </w:r>
      <w:r w:rsidRPr="005B532F">
        <w:t>.</w:t>
      </w:r>
      <w:r>
        <w:t xml:space="preserve">  Given the seminar format, student class participation is </w:t>
      </w:r>
      <w:r w:rsidRPr="000A434D">
        <w:rPr>
          <w:b/>
          <w:u w:val="single"/>
        </w:rPr>
        <w:t>absolutely indispensable</w:t>
      </w:r>
      <w:r>
        <w:t xml:space="preserve"> and counts for 20% of the final grade.  Students are </w:t>
      </w:r>
      <w:r w:rsidRPr="000A434D">
        <w:rPr>
          <w:b/>
          <w:u w:val="single"/>
        </w:rPr>
        <w:t>required</w:t>
      </w:r>
      <w:r>
        <w:t xml:space="preserve"> to read the assi</w:t>
      </w:r>
      <w:r w:rsidR="00D12BEC">
        <w:t xml:space="preserve">gned material </w:t>
      </w:r>
      <w:r w:rsidR="00D12BEC" w:rsidRPr="00D12BEC">
        <w:rPr>
          <w:b/>
          <w:u w:val="single"/>
        </w:rPr>
        <w:t>prior</w:t>
      </w:r>
      <w:r w:rsidR="00AF3F62">
        <w:t xml:space="preserve"> t</w:t>
      </w:r>
      <w:r w:rsidR="00224BA9">
        <w:t>o class</w:t>
      </w:r>
      <w:r>
        <w:t xml:space="preserve"> then be </w:t>
      </w:r>
      <w:r w:rsidRPr="00AB5998">
        <w:t>ready and willing</w:t>
      </w:r>
      <w:r w:rsidR="00253DD2">
        <w:t xml:space="preserve"> to discuss the readings</w:t>
      </w:r>
      <w:r>
        <w:t xml:space="preserve"> </w:t>
      </w:r>
      <w:r w:rsidRPr="00B94C4A">
        <w:rPr>
          <w:b/>
          <w:u w:val="single"/>
        </w:rPr>
        <w:t>actively</w:t>
      </w:r>
      <w:r>
        <w:t>.  In order to provide stimulus for class discussions, each student should prepare</w:t>
      </w:r>
      <w:r w:rsidRPr="002800D0">
        <w:t xml:space="preserve"> </w:t>
      </w:r>
      <w:r w:rsidR="0040557B">
        <w:t xml:space="preserve">for </w:t>
      </w:r>
      <w:r w:rsidR="00224BA9">
        <w:t>each</w:t>
      </w:r>
      <w:r w:rsidR="002B1E3B">
        <w:t xml:space="preserve"> class, starting</w:t>
      </w:r>
      <w:r w:rsidR="00BB09AE">
        <w:t xml:space="preserve"> January </w:t>
      </w:r>
      <w:r w:rsidR="001B3819">
        <w:t>1</w:t>
      </w:r>
      <w:r w:rsidR="008513F9">
        <w:t>5</w:t>
      </w:r>
      <w:bookmarkStart w:id="0" w:name="_GoBack"/>
      <w:bookmarkEnd w:id="0"/>
      <w:r w:rsidR="002B1E3B">
        <w:t>,</w:t>
      </w:r>
      <w:r>
        <w:t xml:space="preserve"> two questions that they were left with after reading the assigned material.  The questions should be handed in – on a typed page containing the student’s name – to the instructor at the beginning of class.</w:t>
      </w:r>
    </w:p>
    <w:p w:rsidR="000E19E8" w:rsidRDefault="000E19E8"/>
    <w:p w:rsidR="001F4720" w:rsidRDefault="00D35DDF" w:rsidP="001F4720">
      <w:pPr>
        <w:numPr>
          <w:ilvl w:val="0"/>
          <w:numId w:val="4"/>
        </w:numPr>
      </w:pPr>
      <w:r>
        <w:t>Presentation (1</w:t>
      </w:r>
      <w:r w:rsidR="003F2786">
        <w:t>5</w:t>
      </w:r>
      <w:r>
        <w:t>%)</w:t>
      </w:r>
    </w:p>
    <w:p w:rsidR="001F4720" w:rsidRDefault="001F4720" w:rsidP="001F4720">
      <w:pPr>
        <w:ind w:left="720"/>
      </w:pPr>
    </w:p>
    <w:p w:rsidR="00D35DDF" w:rsidRDefault="00BF6EB2" w:rsidP="001F4720">
      <w:r>
        <w:t xml:space="preserve">Each student </w:t>
      </w:r>
      <w:r w:rsidR="00DA4F25">
        <w:t>will</w:t>
      </w:r>
      <w:r>
        <w:t xml:space="preserve"> </w:t>
      </w:r>
      <w:r w:rsidR="00522EAF">
        <w:t xml:space="preserve">deliver one </w:t>
      </w:r>
      <w:r w:rsidR="003608CE">
        <w:t xml:space="preserve">formal </w:t>
      </w:r>
      <w:r w:rsidR="00522EAF">
        <w:t>presentation on th</w:t>
      </w:r>
      <w:r w:rsidR="00C71B95">
        <w:t xml:space="preserve">e </w:t>
      </w:r>
      <w:r w:rsidR="00FF0574">
        <w:t xml:space="preserve">assigned </w:t>
      </w:r>
      <w:r w:rsidR="00C71B95">
        <w:t xml:space="preserve">readings </w:t>
      </w:r>
      <w:r w:rsidR="00E046E5">
        <w:t>to the class.</w:t>
      </w:r>
      <w:r w:rsidR="00C71B95">
        <w:t xml:space="preserve"> </w:t>
      </w:r>
      <w:r w:rsidR="00744F3D">
        <w:t xml:space="preserve"> The exercise</w:t>
      </w:r>
      <w:r w:rsidR="00E046E5">
        <w:t xml:space="preserve"> </w:t>
      </w:r>
      <w:r w:rsidR="00C71B95">
        <w:t>is meant to serve as a takeoff point for further analysis by the rest of the class.  The</w:t>
      </w:r>
      <w:r w:rsidR="00522EAF">
        <w:t xml:space="preserve"> presentation, which will normally follow the instructor’s introductory remark</w:t>
      </w:r>
      <w:r w:rsidR="003608CE">
        <w:t>s</w:t>
      </w:r>
      <w:r w:rsidR="00001E4E">
        <w:t xml:space="preserve"> </w:t>
      </w:r>
      <w:r w:rsidR="005D0FD2">
        <w:t>and</w:t>
      </w:r>
      <w:r w:rsidR="00522EAF">
        <w:t xml:space="preserve"> precede general clas</w:t>
      </w:r>
      <w:r w:rsidR="0060794E">
        <w:t>s discussion, should be</w:t>
      </w:r>
      <w:r w:rsidR="00540429">
        <w:t xml:space="preserve"> 15</w:t>
      </w:r>
      <w:r w:rsidR="00522EAF">
        <w:t>-</w:t>
      </w:r>
      <w:r w:rsidR="0060794E">
        <w:t xml:space="preserve">20 </w:t>
      </w:r>
      <w:r w:rsidR="00522EAF">
        <w:t>minutes long.</w:t>
      </w:r>
      <w:r w:rsidR="003608CE">
        <w:t xml:space="preserve">  The presentation should lay out the authors’ arguments</w:t>
      </w:r>
      <w:r w:rsidR="00CA7FAD">
        <w:t xml:space="preserve"> and</w:t>
      </w:r>
      <w:r w:rsidR="003608CE">
        <w:t xml:space="preserve"> explain their strengths and weaknesses</w:t>
      </w:r>
      <w:r w:rsidR="00516692">
        <w:t>, whether empirical, logical,</w:t>
      </w:r>
      <w:r w:rsidR="00DC4EDC">
        <w:t xml:space="preserve"> normative</w:t>
      </w:r>
      <w:r w:rsidR="00516692">
        <w:t xml:space="preserve"> or practical</w:t>
      </w:r>
      <w:r w:rsidR="003608CE">
        <w:t xml:space="preserve">. </w:t>
      </w:r>
      <w:r w:rsidR="00C71B95">
        <w:t xml:space="preserve"> </w:t>
      </w:r>
      <w:r w:rsidR="00E046E5">
        <w:t xml:space="preserve">It should end by </w:t>
      </w:r>
      <w:r w:rsidR="00E046E5" w:rsidRPr="001F4720">
        <w:rPr>
          <w:rFonts w:eastAsia="SimSun"/>
          <w:lang w:eastAsia="zh-CN"/>
        </w:rPr>
        <w:t>raising two questions left in the presenter’s mind.</w:t>
      </w:r>
      <w:r w:rsidR="00C71B95" w:rsidRPr="001F4720">
        <w:rPr>
          <w:rFonts w:eastAsia="SimSun"/>
          <w:lang w:eastAsia="zh-CN"/>
        </w:rPr>
        <w:t xml:space="preserve">  </w:t>
      </w:r>
      <w:r w:rsidR="003608CE">
        <w:t>A written versio</w:t>
      </w:r>
      <w:r w:rsidR="002518D7">
        <w:t>n of the presentation, roughly two</w:t>
      </w:r>
      <w:r w:rsidR="003608CE">
        <w:t xml:space="preserve"> single-spaced pages, should be e-mailed to the instructor by</w:t>
      </w:r>
      <w:r w:rsidR="00BB09AE">
        <w:t xml:space="preserve"> 4 P</w:t>
      </w:r>
      <w:r w:rsidR="0036035C">
        <w:t>M of the day</w:t>
      </w:r>
      <w:r w:rsidR="001F4720">
        <w:t xml:space="preserve"> </w:t>
      </w:r>
      <w:r w:rsidR="001C144D">
        <w:t>preceding the presentation</w:t>
      </w:r>
      <w:r w:rsidR="003608CE">
        <w:t>.</w:t>
      </w:r>
      <w:r w:rsidR="00B411ED">
        <w:t xml:space="preserve">  Should there be more than one presenter </w:t>
      </w:r>
      <w:r w:rsidR="00275663">
        <w:t xml:space="preserve">assigned </w:t>
      </w:r>
      <w:r w:rsidR="00B411ED">
        <w:t>for a class, the verbal presentations should be divided between the presenters, but each presenter</w:t>
      </w:r>
      <w:r w:rsidR="00B411ED" w:rsidRPr="001F4720">
        <w:rPr>
          <w:rFonts w:eastAsia="SimSun"/>
          <w:lang w:eastAsia="zh-CN"/>
        </w:rPr>
        <w:t>’s</w:t>
      </w:r>
      <w:r w:rsidR="00B411ED">
        <w:t xml:space="preserve"> written version should cover all the required</w:t>
      </w:r>
      <w:r w:rsidR="003608CE">
        <w:t xml:space="preserve"> </w:t>
      </w:r>
      <w:r w:rsidR="00B411ED">
        <w:t>readings assigned for that class.</w:t>
      </w:r>
      <w:r w:rsidR="004A4E91">
        <w:t xml:space="preserve">  Should you choose to do your verbal presentation with</w:t>
      </w:r>
      <w:r w:rsidR="00E63371">
        <w:t xml:space="preserve"> the assistance of</w:t>
      </w:r>
      <w:r w:rsidR="004A4E91">
        <w:t xml:space="preserve"> Power Point, you should e-mail your slides to the instructor</w:t>
      </w:r>
      <w:r w:rsidR="008D7AA0">
        <w:t>, at the latest right after class</w:t>
      </w:r>
      <w:r w:rsidR="004A4E91">
        <w:t>.</w:t>
      </w:r>
      <w:r w:rsidR="00522EAF">
        <w:t xml:space="preserve">   </w:t>
      </w:r>
    </w:p>
    <w:p w:rsidR="001F4720" w:rsidRDefault="001F4720" w:rsidP="00D35DDF"/>
    <w:p w:rsidR="000E19E8" w:rsidRDefault="003F2786">
      <w:pPr>
        <w:numPr>
          <w:ilvl w:val="0"/>
          <w:numId w:val="4"/>
        </w:numPr>
      </w:pPr>
      <w:r>
        <w:t>One analytical response paper</w:t>
      </w:r>
      <w:r w:rsidR="000E19E8">
        <w:t xml:space="preserve"> </w:t>
      </w:r>
      <w:r w:rsidR="00B23939">
        <w:t>on the assigned readings (</w:t>
      </w:r>
      <w:r>
        <w:t>15%</w:t>
      </w:r>
      <w:r w:rsidR="000E19E8">
        <w:t xml:space="preserve">) </w:t>
      </w:r>
    </w:p>
    <w:p w:rsidR="000E19E8" w:rsidRDefault="000E19E8">
      <w:pPr>
        <w:ind w:left="360"/>
      </w:pPr>
    </w:p>
    <w:p w:rsidR="000E19E8" w:rsidRDefault="000E19E8">
      <w:r>
        <w:lastRenderedPageBreak/>
        <w:t>St</w:t>
      </w:r>
      <w:r w:rsidR="009D5DE1">
        <w:t>u</w:t>
      </w:r>
      <w:r w:rsidR="001F4720">
        <w:t>dents are required to write one response paper</w:t>
      </w:r>
      <w:r>
        <w:t xml:space="preserve"> on the ass</w:t>
      </w:r>
      <w:r w:rsidR="00B23939">
        <w:t>igned readings.  There are eight</w:t>
      </w:r>
      <w:r>
        <w:t xml:space="preserve"> possible t</w:t>
      </w:r>
      <w:r w:rsidR="00073A1C">
        <w:t>opics: fro</w:t>
      </w:r>
      <w:r w:rsidR="000655A5">
        <w:t xml:space="preserve">m The Use of Force I (February </w:t>
      </w:r>
      <w:r w:rsidR="00E7576B">
        <w:t>5</w:t>
      </w:r>
      <w:r w:rsidR="00073A1C">
        <w:t xml:space="preserve">) to </w:t>
      </w:r>
      <w:r w:rsidR="00073A1C" w:rsidRPr="00073A1C">
        <w:t>State Legitimacy/Recognition of New States and International Law</w:t>
      </w:r>
      <w:r w:rsidR="007E32E3" w:rsidRPr="00073A1C">
        <w:t xml:space="preserve"> </w:t>
      </w:r>
      <w:r w:rsidR="000655A5">
        <w:t xml:space="preserve">(April </w:t>
      </w:r>
      <w:r w:rsidR="00E7576B">
        <w:t>9</w:t>
      </w:r>
      <w:r>
        <w:t>) inc</w:t>
      </w:r>
      <w:r w:rsidR="00B23939">
        <w:t>lusive.</w:t>
      </w:r>
      <w:r w:rsidR="00B9105C">
        <w:t xml:space="preserve">  </w:t>
      </w:r>
      <w:r w:rsidR="003D59A4">
        <w:rPr>
          <w:b/>
          <w:u w:val="single"/>
        </w:rPr>
        <w:t>No student can</w:t>
      </w:r>
      <w:r w:rsidR="00B9105C" w:rsidRPr="005D0FD2">
        <w:rPr>
          <w:b/>
          <w:u w:val="single"/>
        </w:rPr>
        <w:t xml:space="preserve"> write a response paper the week he/she presents</w:t>
      </w:r>
      <w:r w:rsidR="00B9105C">
        <w:t>.</w:t>
      </w:r>
      <w:r w:rsidR="00B23939">
        <w:t xml:space="preserve">  You can turn </w:t>
      </w:r>
      <w:r w:rsidR="00DA4F25">
        <w:t xml:space="preserve">in </w:t>
      </w:r>
      <w:r w:rsidR="003F2786">
        <w:t>two</w:t>
      </w:r>
      <w:r>
        <w:t xml:space="preserve"> </w:t>
      </w:r>
      <w:r w:rsidR="00CA565C">
        <w:t xml:space="preserve">response </w:t>
      </w:r>
      <w:r>
        <w:t>papers – i</w:t>
      </w:r>
      <w:r w:rsidR="003B27D9">
        <w:t>n</w:t>
      </w:r>
      <w:r w:rsidR="00C77190">
        <w:t xml:space="preserve"> that ca</w:t>
      </w:r>
      <w:r w:rsidR="003F2786">
        <w:t>se I will count the</w:t>
      </w:r>
      <w:r w:rsidR="000C7765">
        <w:t xml:space="preserve"> higher </w:t>
      </w:r>
      <w:r w:rsidR="00AE1CC6">
        <w:t>grade</w:t>
      </w:r>
      <w:r>
        <w:t xml:space="preserve"> you receive.  The </w:t>
      </w:r>
      <w:r w:rsidR="00CA565C">
        <w:t xml:space="preserve">response </w:t>
      </w:r>
      <w:r w:rsidR="0087399D">
        <w:t>paper</w:t>
      </w:r>
      <w:r>
        <w:t xml:space="preserve">, which </w:t>
      </w:r>
      <w:r w:rsidR="00DD6EC5">
        <w:t>is</w:t>
      </w:r>
      <w:r w:rsidR="005D0FD2">
        <w:t xml:space="preserve"> due at the beginning of the</w:t>
      </w:r>
      <w:r w:rsidR="00F243FE">
        <w:t xml:space="preserve"> </w:t>
      </w:r>
      <w:r w:rsidR="00CE0D5E">
        <w:t xml:space="preserve">first </w:t>
      </w:r>
      <w:r w:rsidR="00DD6EC5">
        <w:t>class f</w:t>
      </w:r>
      <w:r w:rsidR="004D0B2A">
        <w:t>or a given</w:t>
      </w:r>
      <w:r>
        <w:t xml:space="preserve"> topic, should be no less than one-page and no more than two pages single-spaced (with 1” margin from each side a</w:t>
      </w:r>
      <w:r w:rsidR="004D0B2A">
        <w:t>nd 12-size font).  In the paper</w:t>
      </w:r>
      <w:r>
        <w:t xml:space="preserve"> you should: </w:t>
      </w:r>
    </w:p>
    <w:p w:rsidR="000E19E8" w:rsidRDefault="000E19E8"/>
    <w:p w:rsidR="000E19E8" w:rsidRDefault="00C133F6">
      <w:r>
        <w:t>(</w:t>
      </w:r>
      <w:r w:rsidR="000E19E8">
        <w:t>1) Identify and concisely summarize the main arguments in the readings as they relate to the assigned topic</w:t>
      </w:r>
      <w:r w:rsidR="00DA4F25">
        <w:t>.</w:t>
      </w:r>
    </w:p>
    <w:p w:rsidR="000E19E8" w:rsidRDefault="00C133F6">
      <w:r>
        <w:t>(</w:t>
      </w:r>
      <w:r w:rsidR="000E19E8">
        <w:t>2) Compare and contrast the readings.  Are there any points of convergence between them?  In what ways do they differ?</w:t>
      </w:r>
    </w:p>
    <w:p w:rsidR="000E19E8" w:rsidRDefault="00C133F6">
      <w:r>
        <w:t>(</w:t>
      </w:r>
      <w:r w:rsidR="000E19E8">
        <w:t xml:space="preserve">3) Critically engage with the readings.  Do you find one more convincing that the others?  If you do, why?  If you do not find any of the readings convincing, why not?  </w:t>
      </w:r>
      <w:r w:rsidR="000E19E8">
        <w:rPr>
          <w:rFonts w:eastAsia="SimSun"/>
          <w:lang w:eastAsia="zh-CN"/>
        </w:rPr>
        <w:t xml:space="preserve">What questions are left in your mind?  </w:t>
      </w:r>
      <w:r w:rsidR="000E19E8">
        <w:t xml:space="preserve">     </w:t>
      </w:r>
    </w:p>
    <w:p w:rsidR="000E19E8" w:rsidRDefault="000E19E8"/>
    <w:p w:rsidR="000E19E8" w:rsidRDefault="00D60B84" w:rsidP="004F3458">
      <w:pPr>
        <w:numPr>
          <w:ilvl w:val="0"/>
          <w:numId w:val="4"/>
        </w:numPr>
      </w:pPr>
      <w:r>
        <w:t>R</w:t>
      </w:r>
      <w:r w:rsidR="00C878D1">
        <w:t>esearch paper outline (</w:t>
      </w:r>
      <w:r w:rsidR="003F2786">
        <w:t>10%) and final research paper (3</w:t>
      </w:r>
      <w:r w:rsidR="000E19E8">
        <w:t>0%)</w:t>
      </w:r>
    </w:p>
    <w:p w:rsidR="00F22560" w:rsidRDefault="00F22560"/>
    <w:p w:rsidR="001F4720" w:rsidRDefault="001F4720" w:rsidP="001F4720">
      <w:r>
        <w:t>There is no set list of</w:t>
      </w:r>
      <w:r w:rsidR="00772BCF">
        <w:t xml:space="preserve"> prescribed</w:t>
      </w:r>
      <w:r>
        <w:t xml:space="preserve"> questions for the research paper assignment.  Students should formulate their own question based on their interests and </w:t>
      </w:r>
      <w:r w:rsidR="00640F03" w:rsidRPr="00640F03">
        <w:rPr>
          <w:b/>
          <w:u w:val="single"/>
        </w:rPr>
        <w:t>mandatory</w:t>
      </w:r>
      <w:r w:rsidR="00640F03">
        <w:t xml:space="preserve"> </w:t>
      </w:r>
      <w:r>
        <w:t>consultation with the instructor.  In general, the research papers should examine an issue in</w:t>
      </w:r>
      <w:r w:rsidR="00C7151F">
        <w:t>volving</w:t>
      </w:r>
      <w:r>
        <w:t xml:space="preserve"> internationa</w:t>
      </w:r>
      <w:r w:rsidR="00597BC6">
        <w:t>l law in world affairs</w:t>
      </w:r>
      <w:r>
        <w:t xml:space="preserve"> and include empirical evidence in their analysis.  A few topics are suggested at the end of this syllabus.  By the second third of the semester, you should have enough research to draw up a five-page (</w:t>
      </w:r>
      <w:r w:rsidR="00D81FC8">
        <w:t>graduate students: eight-page</w:t>
      </w:r>
      <w:r>
        <w:t>)</w:t>
      </w:r>
      <w:r w:rsidR="00D81FC8">
        <w:t xml:space="preserve"> outline</w:t>
      </w:r>
      <w:r>
        <w:t xml:space="preserve"> that sketches the paper’s topic, preliminary argument and annotated bibliography of at </w:t>
      </w:r>
      <w:r w:rsidR="00640F03">
        <w:t>least 10</w:t>
      </w:r>
      <w:r>
        <w:t xml:space="preserve"> academically reputable sources</w:t>
      </w:r>
      <w:r w:rsidR="004163E9">
        <w:t xml:space="preserve"> (graduate students</w:t>
      </w:r>
      <w:r w:rsidR="004C5B99">
        <w:t>: 15 sources)</w:t>
      </w:r>
      <w:r>
        <w:t xml:space="preserve"> beyond the course material, including books and academic journal articles.  </w:t>
      </w:r>
      <w:r w:rsidR="00285B2A">
        <w:t>The outlines should be double-spaced (with 1” margin from each side and 12-size font), except the annotated bibliography which should be single-spaced).</w:t>
      </w:r>
      <w:r w:rsidR="00D81FC8">
        <w:t xml:space="preserve"> </w:t>
      </w:r>
      <w:r w:rsidR="00285B2A">
        <w:t xml:space="preserve"> They are</w:t>
      </w:r>
      <w:r>
        <w:t xml:space="preserve"> due on </w:t>
      </w:r>
      <w:r w:rsidRPr="000E7510">
        <w:rPr>
          <w:b/>
          <w:u w:val="single"/>
        </w:rPr>
        <w:t xml:space="preserve">March </w:t>
      </w:r>
      <w:r w:rsidR="00F91CC7">
        <w:rPr>
          <w:b/>
          <w:u w:val="single"/>
        </w:rPr>
        <w:t>1</w:t>
      </w:r>
      <w:r w:rsidR="00D2426B">
        <w:rPr>
          <w:b/>
          <w:u w:val="single"/>
        </w:rPr>
        <w:t>2</w:t>
      </w:r>
      <w:r>
        <w:t xml:space="preserve"> and </w:t>
      </w:r>
      <w:r w:rsidR="00285B2A">
        <w:t>are</w:t>
      </w:r>
      <w:r>
        <w:t xml:space="preserve"> worth 10% of your final course grade.  </w:t>
      </w:r>
    </w:p>
    <w:p w:rsidR="001F4720" w:rsidRDefault="001F4720" w:rsidP="001F4720"/>
    <w:p w:rsidR="001F4720" w:rsidRDefault="001F4720" w:rsidP="001F4720">
      <w:r>
        <w:t xml:space="preserve">The final research paper should be </w:t>
      </w:r>
      <w:r w:rsidR="00640F03">
        <w:t>15-</w:t>
      </w:r>
      <w:r w:rsidR="00D81FC8">
        <w:t>17 (graduate students: 18-20)</w:t>
      </w:r>
      <w:r>
        <w:t xml:space="preserve"> double-spaced pages long (with 1” margin from each side and 12-size font).  It is worth 30% of the final course grade.  It is due on Monday, </w:t>
      </w:r>
      <w:r w:rsidR="00D2426B">
        <w:rPr>
          <w:b/>
          <w:u w:val="single"/>
        </w:rPr>
        <w:t xml:space="preserve">April </w:t>
      </w:r>
      <w:r w:rsidR="00271FB2">
        <w:rPr>
          <w:b/>
          <w:u w:val="single"/>
        </w:rPr>
        <w:t>29</w:t>
      </w:r>
      <w:r>
        <w:t xml:space="preserve"> at 2</w:t>
      </w:r>
      <w:r w:rsidR="000F0A68">
        <w:t>:00</w:t>
      </w:r>
      <w:r>
        <w:t xml:space="preserve"> PM in my mailbox in Habersham 129.  Papers will be graded on the basis of their originality and logic of argument, quantity and quality of supporting research, and readability and elegance of writing style.</w:t>
      </w:r>
    </w:p>
    <w:p w:rsidR="001F4720" w:rsidRDefault="001F4720"/>
    <w:p w:rsidR="000E19E8" w:rsidRDefault="000E19E8">
      <w:r>
        <w:rPr>
          <w:b/>
        </w:rPr>
        <w:t>Penalty Policy</w:t>
      </w:r>
      <w:r w:rsidR="003A2C6E">
        <w:rPr>
          <w:b/>
        </w:rPr>
        <w:t>,</w:t>
      </w:r>
      <w:r w:rsidR="008650E4">
        <w:rPr>
          <w:b/>
        </w:rPr>
        <w:t xml:space="preserve"> Academic Honesty</w:t>
      </w:r>
      <w:r w:rsidR="00B73A4A">
        <w:rPr>
          <w:b/>
        </w:rPr>
        <w:t>, Class Absence</w:t>
      </w:r>
      <w:r w:rsidR="003A2C6E">
        <w:rPr>
          <w:b/>
        </w:rPr>
        <w:t xml:space="preserve"> and Communications Policy</w:t>
      </w:r>
      <w:r>
        <w:rPr>
          <w:b/>
        </w:rPr>
        <w:t>:</w:t>
      </w:r>
    </w:p>
    <w:p w:rsidR="000E19E8" w:rsidRDefault="000E19E8"/>
    <w:p w:rsidR="000E19E8" w:rsidRDefault="00CA511B">
      <w:r>
        <w:t>Analytical r</w:t>
      </w:r>
      <w:r w:rsidR="000E19E8">
        <w:t>esponse papers will not be accepted afte</w:t>
      </w:r>
      <w:r w:rsidR="004733C8">
        <w:t>r the beginning of the class on</w:t>
      </w:r>
      <w:r w:rsidR="000E19E8">
        <w:t xml:space="preserve"> which they are due.  Research papers outlines and research papers will be penalized by half a grade per day late, unless valid justification for missing the due date is provided</w:t>
      </w:r>
      <w:r w:rsidR="008650E4">
        <w:t xml:space="preserve"> before the due date</w:t>
      </w:r>
      <w:r w:rsidR="000E19E8">
        <w:t>.</w:t>
      </w:r>
      <w:r w:rsidR="00B00753">
        <w:t xml:space="preserve">  In all your coursework, you must adhere to Georgia Tech’s Honor Code (</w:t>
      </w:r>
      <w:hyperlink r:id="rId8" w:history="1">
        <w:r w:rsidR="00B00753" w:rsidRPr="001B72E0">
          <w:rPr>
            <w:rStyle w:val="Hyperlink"/>
            <w:color w:val="auto"/>
            <w:u w:val="none"/>
          </w:rPr>
          <w:t>www.honor.gatech.edu</w:t>
        </w:r>
      </w:hyperlink>
      <w:r w:rsidR="00B00753">
        <w:t>).</w:t>
      </w:r>
      <w:r w:rsidR="003A2C6E">
        <w:t xml:space="preserve">  </w:t>
      </w:r>
      <w:r w:rsidR="00B73A4A">
        <w:t xml:space="preserve">Class absence is only justified for </w:t>
      </w:r>
      <w:r w:rsidR="00B73A4A" w:rsidRPr="00591E34">
        <w:rPr>
          <w:u w:val="single"/>
        </w:rPr>
        <w:t>documented</w:t>
      </w:r>
      <w:r w:rsidR="00B73A4A">
        <w:t xml:space="preserve"> medical and family emergency reasons and in other cases approved by the</w:t>
      </w:r>
      <w:r w:rsidR="001B6DE6">
        <w:t xml:space="preserve"> GT</w:t>
      </w:r>
      <w:r w:rsidR="00B73A4A">
        <w:t xml:space="preserve"> Office of the Dean of Students.  As </w:t>
      </w:r>
      <w:r w:rsidR="00B63343">
        <w:t xml:space="preserve">GT email </w:t>
      </w:r>
      <w:r w:rsidR="003A2C6E">
        <w:t xml:space="preserve">is the only means </w:t>
      </w:r>
      <w:r w:rsidR="007C4770">
        <w:t>for the instructor to</w:t>
      </w:r>
      <w:r w:rsidR="003A2C6E">
        <w:t xml:space="preserve"> reach you outside the classroom, you are responsible for checking </w:t>
      </w:r>
      <w:r w:rsidR="007C4770">
        <w:t>it</w:t>
      </w:r>
      <w:r w:rsidR="003A2C6E">
        <w:t xml:space="preserve"> </w:t>
      </w:r>
      <w:r w:rsidR="003A2C6E" w:rsidRPr="00EB66DB">
        <w:rPr>
          <w:b/>
          <w:u w:val="single"/>
        </w:rPr>
        <w:t>daily</w:t>
      </w:r>
      <w:r w:rsidR="003A2C6E">
        <w:t xml:space="preserve">. </w:t>
      </w:r>
      <w:r w:rsidR="00B00753">
        <w:t xml:space="preserve">  </w:t>
      </w:r>
    </w:p>
    <w:p w:rsidR="000E19E8" w:rsidRDefault="000E19E8" w:rsidP="00070111">
      <w:pPr>
        <w:ind w:firstLine="360"/>
      </w:pPr>
    </w:p>
    <w:p w:rsidR="000E19E8" w:rsidRDefault="000E19E8">
      <w:r>
        <w:rPr>
          <w:b/>
        </w:rPr>
        <w:lastRenderedPageBreak/>
        <w:t xml:space="preserve">Outline of Classes and </w:t>
      </w:r>
      <w:smartTag w:uri="urn:schemas-microsoft-com:office:smarttags" w:element="place">
        <w:smartTag w:uri="urn:schemas-microsoft-com:office:smarttags" w:element="City">
          <w:r>
            <w:rPr>
              <w:b/>
            </w:rPr>
            <w:t>Readings</w:t>
          </w:r>
        </w:smartTag>
      </w:smartTag>
      <w:r>
        <w:rPr>
          <w:b/>
        </w:rPr>
        <w:t>:</w:t>
      </w:r>
    </w:p>
    <w:p w:rsidR="000F39E1" w:rsidRDefault="00B30ECF" w:rsidP="000F39E1">
      <w:pPr>
        <w:pStyle w:val="FootnoteText"/>
        <w:rPr>
          <w:bCs/>
          <w:sz w:val="24"/>
          <w:szCs w:val="24"/>
        </w:rPr>
      </w:pPr>
      <w:r w:rsidRPr="004D6EE1">
        <w:rPr>
          <w:bCs/>
          <w:sz w:val="24"/>
          <w:szCs w:val="24"/>
        </w:rPr>
        <w:t>[N.B. The schedule is subject to revision; I will provide ample notice</w:t>
      </w:r>
      <w:r w:rsidR="00D3063A">
        <w:rPr>
          <w:bCs/>
          <w:sz w:val="24"/>
          <w:szCs w:val="24"/>
        </w:rPr>
        <w:t xml:space="preserve"> should that occur</w:t>
      </w:r>
      <w:r w:rsidRPr="004D6EE1">
        <w:rPr>
          <w:bCs/>
          <w:sz w:val="24"/>
          <w:szCs w:val="24"/>
        </w:rPr>
        <w:t>.]</w:t>
      </w:r>
    </w:p>
    <w:p w:rsidR="00C3613A" w:rsidRPr="00021432" w:rsidRDefault="00C3613A" w:rsidP="00021432">
      <w:pPr>
        <w:tabs>
          <w:tab w:val="left" w:pos="90"/>
        </w:tabs>
        <w:ind w:left="360" w:hanging="360"/>
      </w:pPr>
      <w:r>
        <w:rPr>
          <w:b/>
        </w:rPr>
        <w:tab/>
      </w:r>
      <w:r>
        <w:rPr>
          <w:b/>
        </w:rPr>
        <w:tab/>
      </w:r>
    </w:p>
    <w:p w:rsidR="00B95FFA" w:rsidRPr="002B2746" w:rsidRDefault="00021432" w:rsidP="00286BB1">
      <w:pPr>
        <w:pStyle w:val="FootnoteText"/>
        <w:tabs>
          <w:tab w:val="left" w:pos="360"/>
        </w:tabs>
        <w:ind w:left="360"/>
        <w:rPr>
          <w:sz w:val="24"/>
          <w:szCs w:val="24"/>
          <w:u w:val="single"/>
        </w:rPr>
      </w:pPr>
      <w:r w:rsidRPr="00021432">
        <w:rPr>
          <w:sz w:val="24"/>
          <w:szCs w:val="24"/>
          <w:u w:val="single"/>
        </w:rPr>
        <w:t xml:space="preserve">Course </w:t>
      </w:r>
      <w:r w:rsidRPr="00D852C6">
        <w:rPr>
          <w:sz w:val="24"/>
          <w:szCs w:val="24"/>
          <w:u w:val="single"/>
        </w:rPr>
        <w:t>Introduction</w:t>
      </w:r>
      <w:r w:rsidR="00286BB1">
        <w:rPr>
          <w:sz w:val="24"/>
          <w:szCs w:val="24"/>
          <w:u w:val="single"/>
        </w:rPr>
        <w:t>:</w:t>
      </w:r>
      <w:r w:rsidRPr="00021432">
        <w:rPr>
          <w:sz w:val="24"/>
          <w:szCs w:val="24"/>
          <w:u w:val="single"/>
        </w:rPr>
        <w:t xml:space="preserve"> </w:t>
      </w:r>
      <w:r w:rsidR="00C84AA6" w:rsidRPr="00021432">
        <w:rPr>
          <w:sz w:val="24"/>
          <w:szCs w:val="24"/>
          <w:u w:val="single"/>
        </w:rPr>
        <w:t>I</w:t>
      </w:r>
      <w:r w:rsidR="00C84AA6" w:rsidRPr="002B2746">
        <w:rPr>
          <w:sz w:val="24"/>
          <w:szCs w:val="24"/>
          <w:u w:val="single"/>
        </w:rPr>
        <w:t>nter</w:t>
      </w:r>
      <w:r w:rsidR="00BB30C5" w:rsidRPr="002B2746">
        <w:rPr>
          <w:sz w:val="24"/>
          <w:szCs w:val="24"/>
          <w:u w:val="single"/>
        </w:rPr>
        <w:t>national Law and World Politics -</w:t>
      </w:r>
      <w:r w:rsidR="00C84AA6" w:rsidRPr="002B2746">
        <w:rPr>
          <w:sz w:val="24"/>
          <w:szCs w:val="24"/>
          <w:u w:val="single"/>
        </w:rPr>
        <w:t xml:space="preserve"> Approaches, Practice</w:t>
      </w:r>
      <w:r w:rsidR="008F24F9" w:rsidRPr="002B2746">
        <w:rPr>
          <w:sz w:val="24"/>
          <w:szCs w:val="24"/>
          <w:u w:val="single"/>
        </w:rPr>
        <w:t>,</w:t>
      </w:r>
      <w:r w:rsidR="00C84AA6" w:rsidRPr="002B2746">
        <w:rPr>
          <w:sz w:val="24"/>
          <w:szCs w:val="24"/>
          <w:u w:val="single"/>
        </w:rPr>
        <w:t xml:space="preserve"> and History </w:t>
      </w:r>
      <w:r w:rsidR="00B95FFA" w:rsidRPr="002B2746">
        <w:rPr>
          <w:sz w:val="24"/>
          <w:szCs w:val="24"/>
          <w:u w:val="single"/>
        </w:rPr>
        <w:t>(</w:t>
      </w:r>
      <w:r w:rsidR="00881160" w:rsidRPr="00D852C6">
        <w:rPr>
          <w:sz w:val="24"/>
          <w:szCs w:val="24"/>
          <w:u w:val="single"/>
        </w:rPr>
        <w:t>January</w:t>
      </w:r>
      <w:r w:rsidR="00455C15">
        <w:rPr>
          <w:sz w:val="24"/>
          <w:szCs w:val="24"/>
          <w:u w:val="single"/>
        </w:rPr>
        <w:t xml:space="preserve"> </w:t>
      </w:r>
      <w:r w:rsidR="00876984">
        <w:rPr>
          <w:sz w:val="24"/>
          <w:szCs w:val="24"/>
          <w:u w:val="single"/>
        </w:rPr>
        <w:t>8</w:t>
      </w:r>
      <w:r w:rsidR="00A13D4D" w:rsidRPr="002B2746">
        <w:rPr>
          <w:sz w:val="24"/>
          <w:szCs w:val="24"/>
          <w:u w:val="single"/>
        </w:rPr>
        <w:t>)</w:t>
      </w:r>
    </w:p>
    <w:p w:rsidR="00C84AA6" w:rsidRPr="000F39E1" w:rsidRDefault="00C84AA6" w:rsidP="00D852C6">
      <w:pPr>
        <w:tabs>
          <w:tab w:val="left" w:pos="0"/>
          <w:tab w:val="left" w:pos="360"/>
        </w:tabs>
        <w:ind w:left="360"/>
        <w:rPr>
          <w:b/>
          <w:u w:val="single"/>
        </w:rPr>
      </w:pPr>
    </w:p>
    <w:p w:rsidR="00C84AA6" w:rsidRDefault="00C84AA6" w:rsidP="00D852C6">
      <w:pPr>
        <w:tabs>
          <w:tab w:val="left" w:pos="0"/>
          <w:tab w:val="left" w:pos="360"/>
        </w:tabs>
        <w:ind w:left="360"/>
      </w:pPr>
      <w:r>
        <w:t xml:space="preserve">Christian Reus-Smit, “Preface,” “Introduction” and “The Politics of International Law,” in Christian Reus-Smit (ed.), </w:t>
      </w:r>
      <w:r>
        <w:rPr>
          <w:i/>
        </w:rPr>
        <w:t>The Politics of International Law</w:t>
      </w:r>
      <w:r>
        <w:t xml:space="preserve"> (Cambridge University Press, 2004), pp. xii-44.</w:t>
      </w:r>
    </w:p>
    <w:p w:rsidR="00C84AA6" w:rsidRDefault="00C84AA6" w:rsidP="00D852C6">
      <w:pPr>
        <w:tabs>
          <w:tab w:val="left" w:pos="0"/>
          <w:tab w:val="left" w:pos="360"/>
        </w:tabs>
        <w:ind w:left="360"/>
      </w:pPr>
    </w:p>
    <w:p w:rsidR="00C84AA6" w:rsidRDefault="00C84AA6" w:rsidP="00D852C6">
      <w:pPr>
        <w:tabs>
          <w:tab w:val="left" w:pos="0"/>
          <w:tab w:val="left" w:pos="360"/>
        </w:tabs>
        <w:ind w:left="360"/>
      </w:pPr>
      <w:r>
        <w:t xml:space="preserve">David Armstrong, Theo Farrell and Hélène Lambert, “The Evolution of International Law,” in </w:t>
      </w:r>
      <w:r w:rsidRPr="00857AA2">
        <w:rPr>
          <w:i/>
        </w:rPr>
        <w:t>International Law and International Relations</w:t>
      </w:r>
      <w:r w:rsidR="00391063">
        <w:t>,</w:t>
      </w:r>
      <w:r>
        <w:t xml:space="preserve"> </w:t>
      </w:r>
      <w:r w:rsidR="00391063">
        <w:t>2</w:t>
      </w:r>
      <w:r w:rsidR="00391063" w:rsidRPr="00391063">
        <w:rPr>
          <w:vertAlign w:val="superscript"/>
        </w:rPr>
        <w:t>nd</w:t>
      </w:r>
      <w:r w:rsidR="00391063">
        <w:t xml:space="preserve"> ed. </w:t>
      </w:r>
      <w:r>
        <w:t>(</w:t>
      </w:r>
      <w:r w:rsidR="00391063">
        <w:t>Cambridge University Press, 2012), pp. 38-73</w:t>
      </w:r>
      <w:r>
        <w:t>.</w:t>
      </w:r>
    </w:p>
    <w:p w:rsidR="00C84AA6" w:rsidRDefault="00C84AA6" w:rsidP="00D852C6">
      <w:pPr>
        <w:tabs>
          <w:tab w:val="left" w:pos="0"/>
          <w:tab w:val="left" w:pos="360"/>
        </w:tabs>
        <w:ind w:left="360"/>
      </w:pPr>
    </w:p>
    <w:p w:rsidR="00451A12" w:rsidRDefault="00451A12" w:rsidP="00D852C6">
      <w:pPr>
        <w:tabs>
          <w:tab w:val="left" w:pos="0"/>
          <w:tab w:val="left" w:pos="360"/>
        </w:tabs>
        <w:ind w:left="360"/>
      </w:pPr>
      <w:r>
        <w:t xml:space="preserve">Recommended: Scott, </w:t>
      </w:r>
      <w:r w:rsidR="009F0716">
        <w:t>pp. 291-295</w:t>
      </w:r>
      <w:r>
        <w:t>.</w:t>
      </w:r>
    </w:p>
    <w:p w:rsidR="00451A12" w:rsidRPr="00857AA2" w:rsidRDefault="00451A12" w:rsidP="00D852C6">
      <w:pPr>
        <w:tabs>
          <w:tab w:val="left" w:pos="0"/>
          <w:tab w:val="left" w:pos="360"/>
        </w:tabs>
        <w:ind w:left="360"/>
      </w:pPr>
    </w:p>
    <w:p w:rsidR="000E19E8" w:rsidRPr="002B2746" w:rsidRDefault="00C84AA6" w:rsidP="00D852C6">
      <w:pPr>
        <w:tabs>
          <w:tab w:val="left" w:pos="0"/>
          <w:tab w:val="left" w:pos="360"/>
        </w:tabs>
        <w:ind w:left="360"/>
        <w:rPr>
          <w:u w:val="single"/>
        </w:rPr>
      </w:pPr>
      <w:r w:rsidRPr="002B2746">
        <w:rPr>
          <w:u w:val="single"/>
        </w:rPr>
        <w:t xml:space="preserve">Is International Law Really “Law”? </w:t>
      </w:r>
      <w:r w:rsidR="00881160">
        <w:rPr>
          <w:u w:val="single"/>
        </w:rPr>
        <w:t>(</w:t>
      </w:r>
      <w:r w:rsidR="00881160" w:rsidRPr="00D852C6">
        <w:rPr>
          <w:u w:val="single"/>
        </w:rPr>
        <w:t>January</w:t>
      </w:r>
      <w:r w:rsidR="00455C15">
        <w:rPr>
          <w:u w:val="single"/>
        </w:rPr>
        <w:t xml:space="preserve"> </w:t>
      </w:r>
      <w:r w:rsidR="00F25D34">
        <w:rPr>
          <w:u w:val="single"/>
        </w:rPr>
        <w:t>1</w:t>
      </w:r>
      <w:r w:rsidR="00876984">
        <w:rPr>
          <w:u w:val="single"/>
        </w:rPr>
        <w:t>5</w:t>
      </w:r>
      <w:r w:rsidR="000E19E8" w:rsidRPr="002B2746">
        <w:rPr>
          <w:u w:val="single"/>
        </w:rPr>
        <w:t>)</w:t>
      </w:r>
    </w:p>
    <w:p w:rsidR="000E19E8" w:rsidRDefault="000E19E8" w:rsidP="00D852C6">
      <w:pPr>
        <w:tabs>
          <w:tab w:val="left" w:pos="0"/>
          <w:tab w:val="left" w:pos="360"/>
        </w:tabs>
        <w:ind w:left="360"/>
        <w:rPr>
          <w:u w:val="single"/>
        </w:rPr>
      </w:pPr>
    </w:p>
    <w:p w:rsidR="000F39E1" w:rsidRDefault="000F39E1" w:rsidP="00D852C6">
      <w:pPr>
        <w:tabs>
          <w:tab w:val="left" w:pos="0"/>
          <w:tab w:val="left" w:pos="360"/>
        </w:tabs>
        <w:ind w:left="360"/>
      </w:pPr>
      <w:r>
        <w:t>Christopher C. Joyner, “The Reality and Relevance of International Law in the 21</w:t>
      </w:r>
      <w:r w:rsidRPr="0005276B">
        <w:rPr>
          <w:vertAlign w:val="superscript"/>
        </w:rPr>
        <w:t>st</w:t>
      </w:r>
      <w:r>
        <w:t xml:space="preserve"> Century,” in Charles W. </w:t>
      </w:r>
      <w:proofErr w:type="spellStart"/>
      <w:r>
        <w:t>Kegley</w:t>
      </w:r>
      <w:proofErr w:type="spellEnd"/>
      <w:r>
        <w:t xml:space="preserve"> and Eugene R. </w:t>
      </w:r>
      <w:proofErr w:type="spellStart"/>
      <w:r>
        <w:t>Wittkopf</w:t>
      </w:r>
      <w:proofErr w:type="spellEnd"/>
      <w:r>
        <w:t xml:space="preserve"> (eds.), </w:t>
      </w:r>
      <w:r w:rsidRPr="0005276B">
        <w:rPr>
          <w:i/>
        </w:rPr>
        <w:t>The Global Agenda</w:t>
      </w:r>
      <w:r>
        <w:rPr>
          <w:i/>
        </w:rPr>
        <w:t>: Issues and Perspectives</w:t>
      </w:r>
      <w:r w:rsidR="00FA3B7C">
        <w:t xml:space="preserve"> (McG</w:t>
      </w:r>
      <w:r>
        <w:t xml:space="preserve">raw Hill, 1998), pp. 252-265. </w:t>
      </w:r>
    </w:p>
    <w:p w:rsidR="00350B41" w:rsidRDefault="00350B41" w:rsidP="00D852C6">
      <w:pPr>
        <w:tabs>
          <w:tab w:val="left" w:pos="0"/>
          <w:tab w:val="left" w:pos="360"/>
        </w:tabs>
        <w:ind w:left="360"/>
        <w:rPr>
          <w:u w:val="single"/>
        </w:rPr>
      </w:pPr>
    </w:p>
    <w:p w:rsidR="00857AA2" w:rsidRDefault="000F39E1" w:rsidP="00D852C6">
      <w:pPr>
        <w:tabs>
          <w:tab w:val="left" w:pos="0"/>
          <w:tab w:val="left" w:pos="360"/>
        </w:tabs>
        <w:ind w:left="360"/>
      </w:pPr>
      <w:r>
        <w:t xml:space="preserve">John R. Bolton, “Is There Really ‘Law’ in International Affairs?” </w:t>
      </w:r>
      <w:r w:rsidRPr="00AF5180">
        <w:rPr>
          <w:i/>
        </w:rPr>
        <w:t>Transnational Law and Contemporary Problems</w:t>
      </w:r>
      <w:r>
        <w:t xml:space="preserve">, Vol. 10 (2000), pp. 1-47. </w:t>
      </w:r>
    </w:p>
    <w:p w:rsidR="00CF54B3" w:rsidRDefault="00CF54B3" w:rsidP="00D852C6">
      <w:pPr>
        <w:tabs>
          <w:tab w:val="left" w:pos="0"/>
          <w:tab w:val="left" w:pos="360"/>
        </w:tabs>
        <w:ind w:left="360"/>
      </w:pPr>
    </w:p>
    <w:p w:rsidR="000E19E8" w:rsidRDefault="00CF54B3" w:rsidP="00D852C6">
      <w:pPr>
        <w:tabs>
          <w:tab w:val="left" w:pos="0"/>
          <w:tab w:val="left" w:pos="360"/>
        </w:tabs>
        <w:ind w:left="360"/>
      </w:pPr>
      <w:r>
        <w:t xml:space="preserve">Sir Arthur Watts, “The Importance of International Law,” in Michael Byers (ed.), </w:t>
      </w:r>
      <w:r>
        <w:rPr>
          <w:rStyle w:val="Strong"/>
          <w:b w:val="0"/>
          <w:i/>
        </w:rPr>
        <w:t>The Role of Law in International Politics: Essays in International Relations and International Law</w:t>
      </w:r>
      <w:r>
        <w:rPr>
          <w:rStyle w:val="Strong"/>
          <w:b w:val="0"/>
        </w:rPr>
        <w:t xml:space="preserve"> (</w:t>
      </w:r>
      <w:smartTag w:uri="urn:schemas-microsoft-com:office:smarttags" w:element="place">
        <w:smartTag w:uri="urn:schemas-microsoft-com:office:smarttags" w:element="PlaceName">
          <w:r>
            <w:t>Oxford</w:t>
          </w:r>
        </w:smartTag>
        <w:r>
          <w:t xml:space="preserve"> </w:t>
        </w:r>
        <w:smartTag w:uri="urn:schemas-microsoft-com:office:smarttags" w:element="PlaceType">
          <w:r>
            <w:t>University</w:t>
          </w:r>
        </w:smartTag>
      </w:smartTag>
      <w:r>
        <w:t xml:space="preserve"> Press, 2000), pp. 5-16.  </w:t>
      </w:r>
    </w:p>
    <w:p w:rsidR="00A435C7" w:rsidRDefault="00A435C7" w:rsidP="00876984">
      <w:pPr>
        <w:tabs>
          <w:tab w:val="left" w:pos="0"/>
          <w:tab w:val="left" w:pos="360"/>
        </w:tabs>
      </w:pPr>
    </w:p>
    <w:p w:rsidR="002E4DE1" w:rsidRDefault="002E4DE1" w:rsidP="00876984">
      <w:pPr>
        <w:tabs>
          <w:tab w:val="left" w:pos="0"/>
          <w:tab w:val="left" w:pos="360"/>
        </w:tabs>
      </w:pPr>
      <w:r>
        <w:tab/>
        <w:t xml:space="preserve">Recommended: Scott, </w:t>
      </w:r>
      <w:proofErr w:type="spellStart"/>
      <w:r>
        <w:t>ch.</w:t>
      </w:r>
      <w:proofErr w:type="spellEnd"/>
      <w:r>
        <w:t xml:space="preserve"> 1</w:t>
      </w:r>
      <w:r w:rsidR="009F0716">
        <w:t xml:space="preserve"> + pp. 295-300</w:t>
      </w:r>
      <w:r>
        <w:t>.</w:t>
      </w:r>
    </w:p>
    <w:p w:rsidR="002E4DE1" w:rsidRDefault="002E4DE1" w:rsidP="00876984">
      <w:pPr>
        <w:tabs>
          <w:tab w:val="left" w:pos="0"/>
          <w:tab w:val="left" w:pos="360"/>
        </w:tabs>
      </w:pPr>
    </w:p>
    <w:p w:rsidR="000E19E8" w:rsidRPr="002B2746" w:rsidRDefault="000E19E8" w:rsidP="00D852C6">
      <w:pPr>
        <w:tabs>
          <w:tab w:val="left" w:pos="0"/>
          <w:tab w:val="left" w:pos="360"/>
        </w:tabs>
        <w:ind w:left="360"/>
        <w:rPr>
          <w:u w:val="single"/>
        </w:rPr>
      </w:pPr>
      <w:r w:rsidRPr="002B2746">
        <w:rPr>
          <w:u w:val="single"/>
        </w:rPr>
        <w:t>International Law and World Order</w:t>
      </w:r>
      <w:r w:rsidR="00455C15">
        <w:rPr>
          <w:u w:val="single"/>
        </w:rPr>
        <w:t xml:space="preserve"> (January 2</w:t>
      </w:r>
      <w:r w:rsidR="00876984">
        <w:rPr>
          <w:u w:val="single"/>
        </w:rPr>
        <w:t>2</w:t>
      </w:r>
      <w:r w:rsidRPr="002B2746">
        <w:rPr>
          <w:u w:val="single"/>
        </w:rPr>
        <w:t xml:space="preserve">)  </w:t>
      </w:r>
    </w:p>
    <w:p w:rsidR="000E19E8" w:rsidRDefault="000E19E8" w:rsidP="00D852C6">
      <w:pPr>
        <w:tabs>
          <w:tab w:val="left" w:pos="0"/>
          <w:tab w:val="left" w:pos="360"/>
        </w:tabs>
        <w:ind w:left="360"/>
      </w:pPr>
    </w:p>
    <w:p w:rsidR="00CF54B3" w:rsidRDefault="000E19E8" w:rsidP="00CF54B3">
      <w:pPr>
        <w:tabs>
          <w:tab w:val="left" w:pos="0"/>
          <w:tab w:val="left" w:pos="360"/>
        </w:tabs>
        <w:ind w:left="360"/>
      </w:pPr>
      <w:r>
        <w:t>Hedley Bull, “International Law and International Order</w:t>
      </w:r>
      <w:r w:rsidR="003B4950">
        <w:t>,”</w:t>
      </w:r>
      <w:r>
        <w:t xml:space="preserve"> in </w:t>
      </w:r>
      <w:r>
        <w:rPr>
          <w:i/>
        </w:rPr>
        <w:t>The Anarchical Society: A Study of Order in World Politics</w:t>
      </w:r>
      <w:r w:rsidR="00A31448">
        <w:t>, 4</w:t>
      </w:r>
      <w:r w:rsidR="00A31448" w:rsidRPr="00AB2D59">
        <w:rPr>
          <w:vertAlign w:val="superscript"/>
        </w:rPr>
        <w:t>th</w:t>
      </w:r>
      <w:r w:rsidR="00A31448">
        <w:t xml:space="preserve"> </w:t>
      </w:r>
      <w:r>
        <w:t>ed. (</w:t>
      </w:r>
      <w:smartTag w:uri="urn:schemas-microsoft-com:office:smarttags" w:element="place">
        <w:smartTag w:uri="urn:schemas-microsoft-com:office:smarttags" w:element="PlaceName">
          <w:r>
            <w:t>Columbia</w:t>
          </w:r>
        </w:smartTag>
        <w:r>
          <w:t xml:space="preserve"> </w:t>
        </w:r>
        <w:smartTag w:uri="urn:schemas-microsoft-com:office:smarttags" w:element="PlaceType">
          <w:r>
            <w:t>University</w:t>
          </w:r>
        </w:smartTag>
      </w:smartTag>
      <w:r w:rsidR="00A31448">
        <w:t xml:space="preserve"> Press, 2012</w:t>
      </w:r>
      <w:r>
        <w:t xml:space="preserve">), pp. 122-155.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 xml:space="preserve">Shirley V. Scott, “Is There Room for International Law in </w:t>
      </w:r>
      <w:r>
        <w:rPr>
          <w:i/>
        </w:rPr>
        <w:t>Realpolitik</w:t>
      </w:r>
      <w:r>
        <w:t>?  Accounting for the US ‘Attitude’ towards International Law</w:t>
      </w:r>
      <w:r w:rsidR="003B4950">
        <w:t>,”</w:t>
      </w:r>
      <w:r>
        <w:t xml:space="preserve"> </w:t>
      </w:r>
      <w:r>
        <w:rPr>
          <w:i/>
        </w:rPr>
        <w:t>Review of International Studies</w:t>
      </w:r>
      <w:r w:rsidR="004D3836">
        <w:t>, Vol.</w:t>
      </w:r>
      <w:r>
        <w:t xml:space="preserve"> 30 (January 2004), pp. 71-88</w:t>
      </w:r>
      <w:r w:rsidR="00DE35AC">
        <w:t>.</w:t>
      </w:r>
    </w:p>
    <w:p w:rsidR="00CF54B3" w:rsidRDefault="00CF54B3" w:rsidP="00D852C6">
      <w:pPr>
        <w:tabs>
          <w:tab w:val="left" w:pos="0"/>
          <w:tab w:val="left" w:pos="360"/>
        </w:tabs>
        <w:ind w:left="360"/>
      </w:pPr>
    </w:p>
    <w:p w:rsidR="000E19E8" w:rsidRDefault="00CF54B3" w:rsidP="00D852C6">
      <w:pPr>
        <w:tabs>
          <w:tab w:val="left" w:pos="0"/>
          <w:tab w:val="left" w:pos="360"/>
        </w:tabs>
        <w:ind w:left="360"/>
      </w:pPr>
      <w:r>
        <w:t xml:space="preserve">Ian Hurd, </w:t>
      </w:r>
      <w:r w:rsidR="00A74459" w:rsidRPr="00A74459">
        <w:rPr>
          <w:i/>
        </w:rPr>
        <w:t>How To Do Things with International Law</w:t>
      </w:r>
      <w:r w:rsidR="00A74459">
        <w:t xml:space="preserve"> (Princeton </w:t>
      </w:r>
      <w:smartTag w:uri="urn:schemas-microsoft-com:office:smarttags" w:element="PlaceType">
        <w:r w:rsidR="00A74459">
          <w:t>University</w:t>
        </w:r>
      </w:smartTag>
      <w:r w:rsidR="00A74459">
        <w:t xml:space="preserve"> Press, 2017), pp. 1-18. </w:t>
      </w:r>
    </w:p>
    <w:p w:rsidR="00A74459" w:rsidRDefault="00A74459" w:rsidP="00D852C6">
      <w:pPr>
        <w:tabs>
          <w:tab w:val="left" w:pos="0"/>
          <w:tab w:val="left" w:pos="360"/>
        </w:tabs>
        <w:ind w:left="360"/>
      </w:pPr>
    </w:p>
    <w:p w:rsidR="002E4DE1" w:rsidRDefault="002E4DE1" w:rsidP="00D852C6">
      <w:pPr>
        <w:tabs>
          <w:tab w:val="left" w:pos="0"/>
          <w:tab w:val="left" w:pos="360"/>
        </w:tabs>
        <w:ind w:left="360"/>
      </w:pPr>
      <w:r>
        <w:t xml:space="preserve">Recommended: Scott, </w:t>
      </w:r>
      <w:proofErr w:type="spellStart"/>
      <w:r>
        <w:t>ch.</w:t>
      </w:r>
      <w:proofErr w:type="spellEnd"/>
      <w:r>
        <w:t xml:space="preserve"> 7. </w:t>
      </w:r>
    </w:p>
    <w:p w:rsidR="002E4DE1" w:rsidRDefault="002E4DE1" w:rsidP="00D852C6">
      <w:pPr>
        <w:tabs>
          <w:tab w:val="left" w:pos="0"/>
          <w:tab w:val="left" w:pos="360"/>
        </w:tabs>
        <w:ind w:left="360"/>
      </w:pPr>
    </w:p>
    <w:p w:rsidR="000E19E8" w:rsidRPr="002B2746" w:rsidRDefault="000E19E8" w:rsidP="00D852C6">
      <w:pPr>
        <w:tabs>
          <w:tab w:val="left" w:pos="0"/>
          <w:tab w:val="left" w:pos="360"/>
        </w:tabs>
        <w:ind w:left="360"/>
        <w:rPr>
          <w:u w:val="single"/>
        </w:rPr>
      </w:pPr>
      <w:r w:rsidRPr="002B2746">
        <w:rPr>
          <w:u w:val="single"/>
        </w:rPr>
        <w:t xml:space="preserve">Types of </w:t>
      </w:r>
      <w:r w:rsidR="002C1AB8" w:rsidRPr="002B2746">
        <w:rPr>
          <w:u w:val="single"/>
        </w:rPr>
        <w:t xml:space="preserve">Legal </w:t>
      </w:r>
      <w:r w:rsidRPr="002B2746">
        <w:rPr>
          <w:u w:val="single"/>
        </w:rPr>
        <w:t>Rules: Positive Law and Natural Law</w:t>
      </w:r>
      <w:r w:rsidR="00A817F0">
        <w:rPr>
          <w:u w:val="single"/>
        </w:rPr>
        <w:t xml:space="preserve"> (</w:t>
      </w:r>
      <w:r w:rsidR="00876984">
        <w:rPr>
          <w:u w:val="single"/>
        </w:rPr>
        <w:t>January 29</w:t>
      </w:r>
      <w:r w:rsidRPr="002B2746">
        <w:rPr>
          <w:u w:val="single"/>
        </w:rPr>
        <w:t>)</w:t>
      </w:r>
    </w:p>
    <w:p w:rsidR="000E19E8" w:rsidRPr="00FF7AAC" w:rsidRDefault="000E19E8" w:rsidP="00D852C6">
      <w:pPr>
        <w:tabs>
          <w:tab w:val="left" w:pos="0"/>
          <w:tab w:val="left" w:pos="360"/>
        </w:tabs>
        <w:ind w:left="360"/>
        <w:rPr>
          <w:b/>
        </w:rPr>
      </w:pPr>
    </w:p>
    <w:p w:rsidR="000E19E8" w:rsidRDefault="000E19E8" w:rsidP="00D852C6">
      <w:pPr>
        <w:tabs>
          <w:tab w:val="left" w:pos="0"/>
          <w:tab w:val="left" w:pos="360"/>
        </w:tabs>
        <w:ind w:left="360"/>
      </w:pPr>
      <w:r>
        <w:t xml:space="preserve">Anthony Clark </w:t>
      </w:r>
      <w:proofErr w:type="spellStart"/>
      <w:r>
        <w:t>Arend</w:t>
      </w:r>
      <w:proofErr w:type="spellEnd"/>
      <w:r>
        <w:t>, “The Variety of International Rules</w:t>
      </w:r>
      <w:r w:rsidR="003B4950">
        <w:t>,”</w:t>
      </w:r>
      <w:r>
        <w:t xml:space="preserve"> in </w:t>
      </w:r>
      <w:r>
        <w:rPr>
          <w:i/>
        </w:rPr>
        <w:t>Legal Rules and International Society</w:t>
      </w:r>
      <w:r>
        <w:t xml:space="preserve"> (Oxford University Press, 1999), pp.13-39.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 xml:space="preserve">Terry </w:t>
      </w:r>
      <w:proofErr w:type="spellStart"/>
      <w:r>
        <w:t>Nardin</w:t>
      </w:r>
      <w:proofErr w:type="spellEnd"/>
      <w:r>
        <w:t>, “Legal Positivism as a Theory of International Society</w:t>
      </w:r>
      <w:r w:rsidR="003B4950">
        <w:t>,”</w:t>
      </w:r>
      <w:r>
        <w:t xml:space="preserve"> in Terry </w:t>
      </w:r>
      <w:proofErr w:type="spellStart"/>
      <w:r>
        <w:t>Nardin</w:t>
      </w:r>
      <w:proofErr w:type="spellEnd"/>
      <w:r>
        <w:t xml:space="preserve"> (ed.), </w:t>
      </w:r>
      <w:r>
        <w:rPr>
          <w:i/>
        </w:rPr>
        <w:t>International Society: Diverse Ethical Perspectives</w:t>
      </w:r>
      <w:r>
        <w:t xml:space="preserve"> (Princeton University Press, 1998), pp. 17-35.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Joseph Boyle, “Natural Law and International Ethics</w:t>
      </w:r>
      <w:r w:rsidR="003B4950">
        <w:t>,”</w:t>
      </w:r>
      <w:r>
        <w:t xml:space="preserve"> in Terry </w:t>
      </w:r>
      <w:proofErr w:type="spellStart"/>
      <w:r>
        <w:t>Nardin</w:t>
      </w:r>
      <w:proofErr w:type="spellEnd"/>
      <w:r>
        <w:t xml:space="preserve"> and David </w:t>
      </w:r>
      <w:proofErr w:type="spellStart"/>
      <w:r>
        <w:t>Mapel</w:t>
      </w:r>
      <w:proofErr w:type="spellEnd"/>
      <w:r>
        <w:t xml:space="preserve"> (eds.), </w:t>
      </w:r>
      <w:r>
        <w:rPr>
          <w:i/>
          <w:iCs/>
        </w:rPr>
        <w:t>Traditions of International Ethics</w:t>
      </w:r>
      <w:r>
        <w:t xml:space="preserve"> (Cambridge University Press, 1992), pp. 112-135.  </w:t>
      </w:r>
    </w:p>
    <w:p w:rsidR="000E19E8" w:rsidRDefault="000E19E8" w:rsidP="00D852C6">
      <w:pPr>
        <w:tabs>
          <w:tab w:val="left" w:pos="0"/>
          <w:tab w:val="left" w:pos="360"/>
        </w:tabs>
        <w:ind w:left="360"/>
      </w:pPr>
    </w:p>
    <w:p w:rsidR="000E19E8" w:rsidRDefault="002E4DE1" w:rsidP="00D852C6">
      <w:pPr>
        <w:tabs>
          <w:tab w:val="left" w:pos="0"/>
          <w:tab w:val="left" w:pos="360"/>
        </w:tabs>
        <w:ind w:left="360"/>
      </w:pPr>
      <w:r>
        <w:t xml:space="preserve">Recommended: Scott, </w:t>
      </w:r>
      <w:proofErr w:type="spellStart"/>
      <w:r>
        <w:t>ch.</w:t>
      </w:r>
      <w:proofErr w:type="spellEnd"/>
      <w:r>
        <w:t xml:space="preserve"> 6.</w:t>
      </w:r>
    </w:p>
    <w:p w:rsidR="008A1AC7" w:rsidRDefault="008A1AC7" w:rsidP="00D852C6">
      <w:pPr>
        <w:tabs>
          <w:tab w:val="left" w:pos="0"/>
          <w:tab w:val="left" w:pos="360"/>
        </w:tabs>
      </w:pPr>
    </w:p>
    <w:p w:rsidR="000E19E8" w:rsidRPr="002B2746" w:rsidRDefault="000E19E8" w:rsidP="00D852C6">
      <w:pPr>
        <w:tabs>
          <w:tab w:val="left" w:pos="0"/>
          <w:tab w:val="left" w:pos="360"/>
        </w:tabs>
        <w:ind w:left="360"/>
        <w:rPr>
          <w:u w:val="single"/>
        </w:rPr>
      </w:pPr>
      <w:r w:rsidRPr="002B2746">
        <w:rPr>
          <w:u w:val="single"/>
        </w:rPr>
        <w:t>The Use of Force I: Collective Secur</w:t>
      </w:r>
      <w:r w:rsidR="00C3613A" w:rsidRPr="002B2746">
        <w:rPr>
          <w:u w:val="single"/>
        </w:rPr>
        <w:t>ity and t</w:t>
      </w:r>
      <w:r w:rsidR="00A350CE" w:rsidRPr="002B2746">
        <w:rPr>
          <w:u w:val="single"/>
        </w:rPr>
        <w:t>he Right of Self-Defens</w:t>
      </w:r>
      <w:r w:rsidRPr="002B2746">
        <w:rPr>
          <w:u w:val="single"/>
        </w:rPr>
        <w:t xml:space="preserve">e </w:t>
      </w:r>
      <w:r w:rsidR="00A350CE" w:rsidRPr="002B2746">
        <w:rPr>
          <w:u w:val="single"/>
        </w:rPr>
        <w:t>(</w:t>
      </w:r>
      <w:r w:rsidR="00455C15">
        <w:rPr>
          <w:u w:val="single"/>
        </w:rPr>
        <w:t xml:space="preserve">February </w:t>
      </w:r>
      <w:r w:rsidR="00876984">
        <w:rPr>
          <w:u w:val="single"/>
        </w:rPr>
        <w:t>5</w:t>
      </w:r>
      <w:r w:rsidRPr="002B2746">
        <w:rPr>
          <w:u w:val="single"/>
        </w:rPr>
        <w:t xml:space="preserve">)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 xml:space="preserve">Dino </w:t>
      </w:r>
      <w:proofErr w:type="spellStart"/>
      <w:r>
        <w:t>Kritsiotis</w:t>
      </w:r>
      <w:proofErr w:type="spellEnd"/>
      <w:r>
        <w:t>, “When States Use Armed Force</w:t>
      </w:r>
      <w:r w:rsidR="003B4950">
        <w:t>,”</w:t>
      </w:r>
      <w:r>
        <w:t xml:space="preserve">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45-79.</w:t>
      </w:r>
    </w:p>
    <w:p w:rsidR="000E19E8" w:rsidRDefault="000E19E8" w:rsidP="00D852C6">
      <w:pPr>
        <w:tabs>
          <w:tab w:val="left" w:pos="0"/>
          <w:tab w:val="left" w:pos="360"/>
        </w:tabs>
        <w:ind w:left="360"/>
      </w:pPr>
      <w:r>
        <w:t xml:space="preserve"> </w:t>
      </w:r>
    </w:p>
    <w:p w:rsidR="000E19E8" w:rsidRDefault="005F074A" w:rsidP="00D852C6">
      <w:pPr>
        <w:tabs>
          <w:tab w:val="left" w:pos="0"/>
          <w:tab w:val="left" w:pos="360"/>
        </w:tabs>
        <w:ind w:left="360"/>
      </w:pPr>
      <w:r>
        <w:t>Terry D. Gill, “</w:t>
      </w:r>
      <w:r w:rsidR="008E4BAE">
        <w:t>The Temporal Dimension of Self-D</w:t>
      </w:r>
      <w:r>
        <w:t xml:space="preserve">efense: Anticipation, Preemption, prevention and Immediacy,” in M.N. Schmitt and J. Pejic (eds.), </w:t>
      </w:r>
      <w:r w:rsidRPr="005F074A">
        <w:rPr>
          <w:i/>
        </w:rPr>
        <w:t>International Law and Armed Conflict: Exploring the Fault</w:t>
      </w:r>
      <w:r w:rsidR="005F54A4">
        <w:rPr>
          <w:i/>
        </w:rPr>
        <w:t xml:space="preserve"> L</w:t>
      </w:r>
      <w:r w:rsidRPr="005F074A">
        <w:rPr>
          <w:i/>
        </w:rPr>
        <w:t>ines</w:t>
      </w:r>
      <w:r>
        <w:t xml:space="preserve"> (Brill, 2007), pp. 113-155.</w:t>
      </w:r>
    </w:p>
    <w:p w:rsidR="005F074A" w:rsidRDefault="005F074A" w:rsidP="00D852C6">
      <w:pPr>
        <w:tabs>
          <w:tab w:val="left" w:pos="0"/>
          <w:tab w:val="left" w:pos="360"/>
        </w:tabs>
        <w:ind w:left="360"/>
      </w:pPr>
    </w:p>
    <w:p w:rsidR="005F074A" w:rsidRPr="005F074A" w:rsidRDefault="00FA0FF9" w:rsidP="00FA0FF9">
      <w:pPr>
        <w:tabs>
          <w:tab w:val="left" w:pos="0"/>
        </w:tabs>
        <w:ind w:left="360"/>
      </w:pPr>
      <w:r>
        <w:t xml:space="preserve">Abraham </w:t>
      </w:r>
      <w:proofErr w:type="spellStart"/>
      <w:r>
        <w:t>Sofaer</w:t>
      </w:r>
      <w:proofErr w:type="spellEnd"/>
      <w:r>
        <w:t xml:space="preserve">, “On the Necessity of Pre-emption,” </w:t>
      </w:r>
      <w:r>
        <w:rPr>
          <w:i/>
        </w:rPr>
        <w:t>European Journal of International Law</w:t>
      </w:r>
      <w:r>
        <w:t xml:space="preserve">, Vol. 14 (2003), pp. 209-226. </w:t>
      </w:r>
    </w:p>
    <w:p w:rsidR="005F074A" w:rsidRDefault="005F074A" w:rsidP="00D852C6">
      <w:pPr>
        <w:tabs>
          <w:tab w:val="left" w:pos="0"/>
          <w:tab w:val="left" w:pos="360"/>
        </w:tabs>
        <w:ind w:left="360"/>
      </w:pPr>
    </w:p>
    <w:p w:rsidR="000E19E8" w:rsidRDefault="002E4DE1" w:rsidP="00D852C6">
      <w:pPr>
        <w:tabs>
          <w:tab w:val="left" w:pos="0"/>
          <w:tab w:val="left" w:pos="360"/>
        </w:tabs>
        <w:ind w:left="360"/>
      </w:pPr>
      <w:r>
        <w:t>Recommended: Scott, pp. 173-180 and 187-195.</w:t>
      </w:r>
    </w:p>
    <w:p w:rsidR="002E4DE1" w:rsidRDefault="002E4DE1" w:rsidP="00D852C6">
      <w:pPr>
        <w:tabs>
          <w:tab w:val="left" w:pos="0"/>
          <w:tab w:val="left" w:pos="360"/>
        </w:tabs>
        <w:ind w:left="360"/>
      </w:pPr>
    </w:p>
    <w:p w:rsidR="000E19E8" w:rsidRPr="002B2746" w:rsidRDefault="000E19E8" w:rsidP="00D852C6">
      <w:pPr>
        <w:tabs>
          <w:tab w:val="left" w:pos="0"/>
          <w:tab w:val="left" w:pos="360"/>
        </w:tabs>
        <w:ind w:left="360"/>
        <w:rPr>
          <w:u w:val="single"/>
        </w:rPr>
      </w:pPr>
      <w:r w:rsidRPr="002B2746">
        <w:rPr>
          <w:u w:val="single"/>
        </w:rPr>
        <w:t xml:space="preserve">The Use of Force II: Humanitarian Intervention </w:t>
      </w:r>
      <w:r w:rsidR="00A350CE" w:rsidRPr="002B2746">
        <w:rPr>
          <w:u w:val="single"/>
        </w:rPr>
        <w:t>(</w:t>
      </w:r>
      <w:r w:rsidR="00455C15">
        <w:rPr>
          <w:u w:val="single"/>
        </w:rPr>
        <w:t>February 1</w:t>
      </w:r>
      <w:r w:rsidR="00876984">
        <w:rPr>
          <w:u w:val="single"/>
        </w:rPr>
        <w:t>2</w:t>
      </w:r>
      <w:r w:rsidRPr="002B2746">
        <w:rPr>
          <w:u w:val="single"/>
        </w:rPr>
        <w:t>)</w:t>
      </w:r>
    </w:p>
    <w:p w:rsidR="000E19E8" w:rsidRDefault="000E19E8" w:rsidP="00D852C6">
      <w:pPr>
        <w:tabs>
          <w:tab w:val="left" w:pos="0"/>
          <w:tab w:val="left" w:pos="360"/>
        </w:tabs>
        <w:ind w:left="360"/>
        <w:rPr>
          <w:u w:val="single"/>
        </w:rPr>
      </w:pPr>
    </w:p>
    <w:p w:rsidR="000E19E8" w:rsidRDefault="000E19E8" w:rsidP="00D852C6">
      <w:pPr>
        <w:tabs>
          <w:tab w:val="left" w:pos="0"/>
          <w:tab w:val="left" w:pos="360"/>
        </w:tabs>
        <w:ind w:left="360"/>
      </w:pPr>
      <w:r>
        <w:t>Michael Byers and Simon Chesterman, “Changing the Rules about Rules? Unilateral Humanitarian Intervention and the Future of International Law</w:t>
      </w:r>
      <w:r w:rsidR="003B4950">
        <w:t>,”</w:t>
      </w:r>
      <w:r>
        <w:t xml:space="preserve"> in J.L. </w:t>
      </w:r>
      <w:proofErr w:type="spellStart"/>
      <w:r>
        <w:t>Holzgrefe</w:t>
      </w:r>
      <w:proofErr w:type="spellEnd"/>
      <w:r>
        <w:t xml:space="preserve"> and Robert Keohane (eds</w:t>
      </w:r>
      <w:r w:rsidR="00C5229D">
        <w:t>.</w:t>
      </w:r>
      <w:r>
        <w:t xml:space="preserve">), </w:t>
      </w:r>
      <w:r>
        <w:rPr>
          <w:rStyle w:val="Emphasis"/>
        </w:rPr>
        <w:t>Humanitarian Intervention: Ethical, Legal and Political Dilemmas</w:t>
      </w:r>
      <w:r>
        <w:t xml:space="preserve"> (Cambridge University Press, 2003), pp. 177-203.  </w:t>
      </w:r>
    </w:p>
    <w:p w:rsidR="000E19E8" w:rsidRDefault="000E19E8" w:rsidP="00D852C6">
      <w:pPr>
        <w:tabs>
          <w:tab w:val="left" w:pos="0"/>
          <w:tab w:val="left" w:pos="360"/>
        </w:tabs>
        <w:ind w:left="360"/>
      </w:pPr>
    </w:p>
    <w:p w:rsidR="000E19E8" w:rsidRDefault="000E19E8" w:rsidP="00D852C6">
      <w:pPr>
        <w:tabs>
          <w:tab w:val="left" w:pos="0"/>
          <w:tab w:val="left" w:pos="360"/>
        </w:tabs>
        <w:ind w:left="360"/>
      </w:pPr>
      <w:r>
        <w:t>Thomas M. Franck, “Interpretation and Change in the Law of Humanitarian Intervention</w:t>
      </w:r>
      <w:r w:rsidR="003B4950">
        <w:t>,”</w:t>
      </w:r>
      <w:r>
        <w:t xml:space="preserve"> in J.L. </w:t>
      </w:r>
      <w:proofErr w:type="spellStart"/>
      <w:r>
        <w:t>Holzgrefe</w:t>
      </w:r>
      <w:proofErr w:type="spellEnd"/>
      <w:r>
        <w:t xml:space="preserve"> and Robert Keohane (eds</w:t>
      </w:r>
      <w:r w:rsidR="00C5229D">
        <w:t>.</w:t>
      </w:r>
      <w:r>
        <w:t xml:space="preserve">), </w:t>
      </w:r>
      <w:r>
        <w:rPr>
          <w:rStyle w:val="Emphasis"/>
        </w:rPr>
        <w:t>Humanitarian Intervention: Ethical, Legal and Political Dilemmas</w:t>
      </w:r>
      <w:r>
        <w:t xml:space="preserve"> (Cambridge University Press, 2003), pp. 204-231.  </w:t>
      </w:r>
    </w:p>
    <w:p w:rsidR="000E19E8" w:rsidRDefault="000E19E8" w:rsidP="00D852C6">
      <w:pPr>
        <w:tabs>
          <w:tab w:val="left" w:pos="0"/>
          <w:tab w:val="left" w:pos="360"/>
        </w:tabs>
        <w:ind w:left="360"/>
      </w:pPr>
    </w:p>
    <w:p w:rsidR="000E19E8" w:rsidRDefault="000E19E8" w:rsidP="00D852C6">
      <w:pPr>
        <w:tabs>
          <w:tab w:val="left" w:pos="0"/>
          <w:tab w:val="left" w:pos="360"/>
        </w:tabs>
        <w:ind w:left="360"/>
        <w:rPr>
          <w:rFonts w:eastAsia="SimSun"/>
          <w:lang w:eastAsia="zh-CN"/>
        </w:rPr>
      </w:pPr>
      <w:r>
        <w:rPr>
          <w:rFonts w:eastAsia="SimSun"/>
          <w:lang w:eastAsia="zh-CN"/>
        </w:rPr>
        <w:t xml:space="preserve">Brad R. Roth, “Bending the Law, Breaking It, or Developing It?  The </w:t>
      </w:r>
      <w:smartTag w:uri="urn:schemas-microsoft-com:office:smarttags" w:element="country-region">
        <w:r>
          <w:rPr>
            <w:rFonts w:eastAsia="SimSun"/>
            <w:lang w:eastAsia="zh-CN"/>
          </w:rPr>
          <w:t>United States</w:t>
        </w:r>
      </w:smartTag>
      <w:r>
        <w:rPr>
          <w:rFonts w:eastAsia="SimSun"/>
          <w:lang w:eastAsia="zh-CN"/>
        </w:rPr>
        <w:t xml:space="preserve"> and the ‘Humanitarian’ Use of Force in the Post-Cold War Era</w:t>
      </w:r>
      <w:r w:rsidR="003B4950">
        <w:rPr>
          <w:rFonts w:eastAsia="SimSun"/>
          <w:lang w:eastAsia="zh-CN"/>
        </w:rPr>
        <w:t>,”</w:t>
      </w:r>
      <w:r>
        <w:rPr>
          <w:rFonts w:eastAsia="SimSun"/>
          <w:lang w:eastAsia="zh-CN"/>
        </w:rPr>
        <w:t xml:space="preserve"> in Michael Byers and Georg Nolte (eds.), </w:t>
      </w:r>
      <w:smartTag w:uri="urn:schemas-microsoft-com:office:smarttags" w:element="country-region">
        <w:r>
          <w:rPr>
            <w:rFonts w:eastAsia="SimSun"/>
            <w:i/>
            <w:lang w:eastAsia="zh-CN"/>
          </w:rPr>
          <w:t>United States</w:t>
        </w:r>
      </w:smartTag>
      <w:r>
        <w:rPr>
          <w:rFonts w:eastAsia="SimSun"/>
          <w:i/>
          <w:lang w:eastAsia="zh-CN"/>
        </w:rPr>
        <w:t xml:space="preserve"> Hegemony and the Foundations of the International Law</w:t>
      </w:r>
      <w:r>
        <w:rPr>
          <w:rFonts w:eastAsia="SimSun"/>
          <w:lang w:eastAsia="zh-CN"/>
        </w:rPr>
        <w:t xml:space="preserve"> (</w:t>
      </w:r>
      <w:smartTag w:uri="urn:schemas-microsoft-com:office:smarttags" w:element="place">
        <w:smartTag w:uri="urn:schemas-microsoft-com:office:smarttags" w:element="PlaceName">
          <w:r>
            <w:rPr>
              <w:rFonts w:eastAsia="SimSun"/>
              <w:lang w:eastAsia="zh-CN"/>
            </w:rPr>
            <w:t>Cambridge</w:t>
          </w:r>
        </w:smartTag>
        <w:r>
          <w:rPr>
            <w:rFonts w:eastAsia="SimSun"/>
            <w:lang w:eastAsia="zh-CN"/>
          </w:rPr>
          <w:t xml:space="preserve"> </w:t>
        </w:r>
        <w:smartTag w:uri="urn:schemas-microsoft-com:office:smarttags" w:element="PlaceType">
          <w:r>
            <w:rPr>
              <w:rFonts w:eastAsia="SimSun"/>
              <w:lang w:eastAsia="zh-CN"/>
            </w:rPr>
            <w:t>University</w:t>
          </w:r>
        </w:smartTag>
      </w:smartTag>
      <w:r>
        <w:rPr>
          <w:rFonts w:eastAsia="SimSun"/>
          <w:lang w:eastAsia="zh-CN"/>
        </w:rPr>
        <w:t xml:space="preserve"> Press, 2003), pp. 232-63</w:t>
      </w:r>
      <w:r w:rsidR="009C21CC">
        <w:rPr>
          <w:rFonts w:eastAsia="SimSun"/>
          <w:lang w:eastAsia="zh-CN"/>
        </w:rPr>
        <w:t>.</w:t>
      </w:r>
    </w:p>
    <w:p w:rsidR="008A1AC7" w:rsidRDefault="008A1AC7" w:rsidP="00D852C6">
      <w:pPr>
        <w:tabs>
          <w:tab w:val="left" w:pos="0"/>
          <w:tab w:val="left" w:pos="360"/>
        </w:tabs>
        <w:ind w:left="360"/>
        <w:rPr>
          <w:u w:val="single"/>
        </w:rPr>
      </w:pPr>
    </w:p>
    <w:p w:rsidR="002E4DE1" w:rsidRDefault="002E4DE1" w:rsidP="00D852C6">
      <w:pPr>
        <w:tabs>
          <w:tab w:val="left" w:pos="0"/>
          <w:tab w:val="left" w:pos="360"/>
        </w:tabs>
        <w:ind w:left="360"/>
      </w:pPr>
      <w:r>
        <w:t>Recommended: Scott, 180-187.</w:t>
      </w:r>
    </w:p>
    <w:p w:rsidR="0098270E" w:rsidRDefault="0098270E" w:rsidP="00D852C6">
      <w:pPr>
        <w:tabs>
          <w:tab w:val="left" w:pos="0"/>
          <w:tab w:val="left" w:pos="360"/>
        </w:tabs>
        <w:ind w:left="360"/>
        <w:rPr>
          <w:u w:val="single"/>
        </w:rPr>
      </w:pPr>
    </w:p>
    <w:p w:rsidR="000E19E8" w:rsidRPr="002B2746" w:rsidRDefault="000E19E8" w:rsidP="00D852C6">
      <w:pPr>
        <w:tabs>
          <w:tab w:val="left" w:pos="0"/>
          <w:tab w:val="left" w:pos="360"/>
        </w:tabs>
        <w:ind w:left="360"/>
        <w:rPr>
          <w:u w:val="single"/>
        </w:rPr>
      </w:pPr>
      <w:r w:rsidRPr="002B2746">
        <w:rPr>
          <w:u w:val="single"/>
        </w:rPr>
        <w:lastRenderedPageBreak/>
        <w:t>Laws of War I: Their Operation and the Case Study of the Status and Treatment of Detainees in the War on Terror</w:t>
      </w:r>
      <w:r w:rsidR="00B17893" w:rsidRPr="002B2746">
        <w:rPr>
          <w:u w:val="single"/>
        </w:rPr>
        <w:t xml:space="preserve"> </w:t>
      </w:r>
      <w:r w:rsidR="00A350CE" w:rsidRPr="002B2746">
        <w:rPr>
          <w:u w:val="single"/>
        </w:rPr>
        <w:t>(</w:t>
      </w:r>
      <w:r w:rsidR="00495C50">
        <w:rPr>
          <w:u w:val="single"/>
        </w:rPr>
        <w:t xml:space="preserve">February </w:t>
      </w:r>
      <w:r w:rsidR="00876984">
        <w:rPr>
          <w:u w:val="single"/>
        </w:rPr>
        <w:t>19</w:t>
      </w:r>
      <w:r w:rsidRPr="002B2746">
        <w:rPr>
          <w:u w:val="single"/>
        </w:rPr>
        <w:t>)</w:t>
      </w:r>
      <w:r w:rsidR="0052133D" w:rsidRPr="002B2746">
        <w:rPr>
          <w:u w:val="single"/>
        </w:rPr>
        <w:t xml:space="preserve"> </w:t>
      </w:r>
    </w:p>
    <w:p w:rsidR="000E19E8" w:rsidRDefault="000E19E8" w:rsidP="00D852C6">
      <w:pPr>
        <w:tabs>
          <w:tab w:val="left" w:pos="0"/>
          <w:tab w:val="left" w:pos="360"/>
        </w:tabs>
        <w:ind w:left="360"/>
        <w:rPr>
          <w:u w:val="single"/>
        </w:rPr>
      </w:pPr>
    </w:p>
    <w:p w:rsidR="000E19E8" w:rsidRDefault="000E19E8" w:rsidP="00D852C6">
      <w:pPr>
        <w:tabs>
          <w:tab w:val="left" w:pos="0"/>
          <w:tab w:val="left" w:pos="360"/>
        </w:tabs>
        <w:ind w:left="360"/>
      </w:pPr>
      <w:r>
        <w:t>Nicholas Wheeler, “The Kosovo Bombing Campaign</w:t>
      </w:r>
      <w:r w:rsidR="003B4950">
        <w:t>,”</w:t>
      </w:r>
      <w:r>
        <w:t xml:space="preserve">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189-216.</w:t>
      </w:r>
    </w:p>
    <w:p w:rsidR="000E19E8" w:rsidRDefault="000E19E8" w:rsidP="00D852C6">
      <w:pPr>
        <w:tabs>
          <w:tab w:val="left" w:pos="0"/>
          <w:tab w:val="left" w:pos="360"/>
        </w:tabs>
        <w:ind w:left="360"/>
      </w:pPr>
    </w:p>
    <w:p w:rsidR="000E19E8" w:rsidRDefault="000E19E8" w:rsidP="00D852C6">
      <w:pPr>
        <w:tabs>
          <w:tab w:val="left" w:pos="0"/>
          <w:tab w:val="left" w:pos="360"/>
        </w:tabs>
        <w:ind w:left="360"/>
        <w:rPr>
          <w:rFonts w:eastAsia="SimSun"/>
          <w:lang w:eastAsia="zh-CN"/>
        </w:rPr>
      </w:pPr>
      <w:r>
        <w:t>George H. Aldrich, “The Taliban, Al Qaeda, and the Determination of Illegal Combatants</w:t>
      </w:r>
      <w:r w:rsidR="003B4950">
        <w:t>,”</w:t>
      </w:r>
      <w:r>
        <w:t xml:space="preserve"> </w:t>
      </w:r>
      <w:r>
        <w:rPr>
          <w:rFonts w:eastAsia="SimSun"/>
          <w:i/>
          <w:iCs/>
          <w:lang w:eastAsia="zh-CN"/>
        </w:rPr>
        <w:t>The American Journal of International Law</w:t>
      </w:r>
      <w:r w:rsidR="004D3836">
        <w:rPr>
          <w:rFonts w:eastAsia="SimSun"/>
          <w:iCs/>
          <w:lang w:eastAsia="zh-CN"/>
        </w:rPr>
        <w:t>, Vol.</w:t>
      </w:r>
      <w:r>
        <w:rPr>
          <w:rFonts w:eastAsia="SimSun"/>
          <w:lang w:eastAsia="zh-CN"/>
        </w:rPr>
        <w:t xml:space="preserve"> 96 (October 2002), pp. 891-898.  </w:t>
      </w:r>
    </w:p>
    <w:p w:rsidR="00F53A68" w:rsidRDefault="00F53A68" w:rsidP="00D852C6">
      <w:pPr>
        <w:tabs>
          <w:tab w:val="left" w:pos="0"/>
          <w:tab w:val="left" w:pos="360"/>
        </w:tabs>
        <w:ind w:left="360"/>
        <w:rPr>
          <w:rFonts w:eastAsia="SimSun"/>
          <w:lang w:eastAsia="zh-CN"/>
        </w:rPr>
      </w:pPr>
    </w:p>
    <w:p w:rsidR="000E19E8" w:rsidRDefault="000E19E8" w:rsidP="00D852C6">
      <w:pPr>
        <w:tabs>
          <w:tab w:val="left" w:pos="0"/>
          <w:tab w:val="left" w:pos="360"/>
        </w:tabs>
        <w:ind w:left="360"/>
      </w:pPr>
      <w:r>
        <w:t xml:space="preserve">Jeremy </w:t>
      </w:r>
      <w:r w:rsidR="00356890">
        <w:t xml:space="preserve">A. </w:t>
      </w:r>
      <w:proofErr w:type="spellStart"/>
      <w:r>
        <w:t>Rabkin</w:t>
      </w:r>
      <w:proofErr w:type="spellEnd"/>
      <w:r>
        <w:t>, “After Guantanamo: The War over the Geneva Convention</w:t>
      </w:r>
      <w:r w:rsidR="003B4950">
        <w:t>,”</w:t>
      </w:r>
      <w:r>
        <w:t xml:space="preserve"> </w:t>
      </w:r>
      <w:r>
        <w:rPr>
          <w:i/>
        </w:rPr>
        <w:t>The National Interest</w:t>
      </w:r>
      <w:r>
        <w:t xml:space="preserve"> (Summer 2002), pp. 15-26.  </w:t>
      </w:r>
    </w:p>
    <w:p w:rsidR="00F53A68" w:rsidRDefault="00F53A68" w:rsidP="00D852C6">
      <w:pPr>
        <w:tabs>
          <w:tab w:val="left" w:pos="0"/>
          <w:tab w:val="left" w:pos="360"/>
        </w:tabs>
        <w:ind w:left="360"/>
      </w:pPr>
    </w:p>
    <w:p w:rsidR="000E19E8" w:rsidRDefault="00DC7C15" w:rsidP="00D852C6">
      <w:pPr>
        <w:tabs>
          <w:tab w:val="left" w:pos="0"/>
          <w:tab w:val="left" w:pos="360"/>
        </w:tabs>
        <w:ind w:left="360"/>
      </w:pPr>
      <w:r>
        <w:t xml:space="preserve">Recommended: Scott, </w:t>
      </w:r>
      <w:proofErr w:type="spellStart"/>
      <w:r>
        <w:t>ch.</w:t>
      </w:r>
      <w:proofErr w:type="spellEnd"/>
      <w:r>
        <w:t xml:space="preserve"> 11.</w:t>
      </w:r>
    </w:p>
    <w:p w:rsidR="00DC7C15" w:rsidRDefault="00DC7C15" w:rsidP="00D852C6">
      <w:pPr>
        <w:tabs>
          <w:tab w:val="left" w:pos="0"/>
          <w:tab w:val="left" w:pos="360"/>
        </w:tabs>
        <w:ind w:left="360"/>
      </w:pPr>
    </w:p>
    <w:p w:rsidR="002C1FF1" w:rsidRDefault="000E19E8" w:rsidP="00D852C6">
      <w:pPr>
        <w:tabs>
          <w:tab w:val="left" w:pos="0"/>
          <w:tab w:val="left" w:pos="360"/>
        </w:tabs>
        <w:ind w:left="360"/>
        <w:rPr>
          <w:u w:val="single"/>
        </w:rPr>
      </w:pPr>
      <w:r w:rsidRPr="002B2746">
        <w:rPr>
          <w:u w:val="single"/>
        </w:rPr>
        <w:t>Laws of War II: The Policy of Targeted Killings</w:t>
      </w:r>
      <w:r w:rsidR="00C91130">
        <w:rPr>
          <w:u w:val="single"/>
        </w:rPr>
        <w:t xml:space="preserve"> (</w:t>
      </w:r>
      <w:r w:rsidR="00876984">
        <w:rPr>
          <w:u w:val="single"/>
        </w:rPr>
        <w:t>February 26</w:t>
      </w:r>
      <w:r w:rsidRPr="002B2746">
        <w:rPr>
          <w:u w:val="single"/>
        </w:rPr>
        <w:t>)</w:t>
      </w:r>
      <w:r w:rsidR="000D518C" w:rsidRPr="002B2746">
        <w:rPr>
          <w:u w:val="single"/>
        </w:rPr>
        <w:t xml:space="preserve"> </w:t>
      </w:r>
    </w:p>
    <w:p w:rsidR="002C1FF1" w:rsidRDefault="002C1FF1" w:rsidP="00D852C6">
      <w:pPr>
        <w:tabs>
          <w:tab w:val="left" w:pos="0"/>
          <w:tab w:val="left" w:pos="360"/>
        </w:tabs>
        <w:ind w:left="360"/>
        <w:rPr>
          <w:u w:val="single"/>
        </w:rPr>
      </w:pPr>
    </w:p>
    <w:p w:rsidR="002C1FF1" w:rsidRDefault="002C1FF1" w:rsidP="00D852C6">
      <w:pPr>
        <w:tabs>
          <w:tab w:val="left" w:pos="0"/>
          <w:tab w:val="left" w:pos="360"/>
        </w:tabs>
        <w:ind w:left="360"/>
      </w:pPr>
      <w:r w:rsidRPr="002C1FF1">
        <w:t xml:space="preserve">Kai Ambos and Josef </w:t>
      </w:r>
      <w:proofErr w:type="spellStart"/>
      <w:r w:rsidRPr="002C1FF1">
        <w:t>Alkatout</w:t>
      </w:r>
      <w:proofErr w:type="spellEnd"/>
      <w:r w:rsidRPr="002C1FF1">
        <w:t xml:space="preserve">, “Has ‘Justice Been Done’? The Legality of Bin Laden's Killing Under International Law,” </w:t>
      </w:r>
      <w:hyperlink r:id="rId9" w:tgtFrame="_blank" w:history="1">
        <w:r w:rsidRPr="002C1FF1">
          <w:rPr>
            <w:rStyle w:val="Hyperlink"/>
            <w:i/>
            <w:color w:val="auto"/>
            <w:u w:val="none"/>
          </w:rPr>
          <w:t>Israel Law Review</w:t>
        </w:r>
        <w:r>
          <w:rPr>
            <w:rStyle w:val="Hyperlink"/>
            <w:color w:val="auto"/>
            <w:u w:val="none"/>
          </w:rPr>
          <w:t>, Vol. 45, No. 2</w:t>
        </w:r>
        <w:r w:rsidRPr="002C1FF1">
          <w:rPr>
            <w:rStyle w:val="Hyperlink"/>
            <w:color w:val="auto"/>
            <w:u w:val="none"/>
          </w:rPr>
          <w:t xml:space="preserve"> </w:t>
        </w:r>
        <w:r>
          <w:rPr>
            <w:rStyle w:val="Hyperlink"/>
            <w:color w:val="auto"/>
            <w:u w:val="none"/>
          </w:rPr>
          <w:t>(</w:t>
        </w:r>
        <w:r w:rsidRPr="002C1FF1">
          <w:rPr>
            <w:rStyle w:val="Hyperlink"/>
            <w:color w:val="auto"/>
            <w:u w:val="none"/>
          </w:rPr>
          <w:t>2012</w:t>
        </w:r>
        <w:r>
          <w:rPr>
            <w:rStyle w:val="Hyperlink"/>
            <w:color w:val="auto"/>
            <w:u w:val="none"/>
          </w:rPr>
          <w:t>)</w:t>
        </w:r>
        <w:r w:rsidRPr="002C1FF1">
          <w:rPr>
            <w:rStyle w:val="Hyperlink"/>
            <w:color w:val="auto"/>
            <w:u w:val="none"/>
          </w:rPr>
          <w:t xml:space="preserve">, pp 341 </w:t>
        </w:r>
        <w:r>
          <w:rPr>
            <w:rStyle w:val="Hyperlink"/>
            <w:color w:val="auto"/>
            <w:u w:val="none"/>
          </w:rPr>
          <w:t>–</w:t>
        </w:r>
        <w:r w:rsidRPr="002C1FF1">
          <w:rPr>
            <w:rStyle w:val="Hyperlink"/>
            <w:color w:val="auto"/>
            <w:u w:val="none"/>
          </w:rPr>
          <w:t xml:space="preserve"> 366</w:t>
        </w:r>
        <w:r>
          <w:rPr>
            <w:rStyle w:val="Hyperlink"/>
            <w:color w:val="auto"/>
            <w:u w:val="none"/>
          </w:rPr>
          <w:t>.</w:t>
        </w:r>
        <w:r w:rsidRPr="002C1FF1">
          <w:rPr>
            <w:rStyle w:val="Hyperlink"/>
            <w:color w:val="auto"/>
            <w:u w:val="none"/>
          </w:rPr>
          <w:t xml:space="preserve"> </w:t>
        </w:r>
      </w:hyperlink>
    </w:p>
    <w:p w:rsidR="002C1FF1" w:rsidRDefault="002C1FF1" w:rsidP="00D852C6">
      <w:pPr>
        <w:tabs>
          <w:tab w:val="left" w:pos="0"/>
          <w:tab w:val="left" w:pos="360"/>
        </w:tabs>
        <w:ind w:left="360"/>
      </w:pPr>
    </w:p>
    <w:p w:rsidR="002C1FF1" w:rsidRPr="002C1FF1" w:rsidRDefault="002C1FF1" w:rsidP="00D852C6">
      <w:pPr>
        <w:tabs>
          <w:tab w:val="left" w:pos="0"/>
          <w:tab w:val="left" w:pos="360"/>
        </w:tabs>
        <w:ind w:left="360"/>
        <w:rPr>
          <w:u w:val="single"/>
        </w:rPr>
      </w:pPr>
      <w:r w:rsidRPr="002C1FF1">
        <w:t>David A Wallace</w:t>
      </w:r>
      <w:r>
        <w:t>,</w:t>
      </w:r>
      <w:r w:rsidRPr="002C1FF1">
        <w:t xml:space="preserve"> </w:t>
      </w:r>
      <w:r>
        <w:t>“</w:t>
      </w:r>
      <w:r w:rsidR="001F16FB">
        <w:t>Operation Neptune’</w:t>
      </w:r>
      <w:r w:rsidRPr="002C1FF1">
        <w:t>s Spear: The Lawful Killing of Osama Bin Laden</w:t>
      </w:r>
      <w:r>
        <w:t>,”</w:t>
      </w:r>
      <w:r>
        <w:rPr>
          <w:u w:val="single"/>
        </w:rPr>
        <w:t xml:space="preserve"> </w:t>
      </w:r>
      <w:r w:rsidRPr="002C1FF1">
        <w:rPr>
          <w:i/>
        </w:rPr>
        <w:t>Israel Law Review</w:t>
      </w:r>
      <w:r w:rsidRPr="002C1FF1">
        <w:t>, Vol. 45, No. 2 (2012),</w:t>
      </w:r>
      <w:hyperlink r:id="rId10" w:tgtFrame="_blank" w:history="1">
        <w:r w:rsidRPr="002C1FF1">
          <w:rPr>
            <w:rStyle w:val="Hyperlink"/>
            <w:color w:val="auto"/>
            <w:u w:val="none"/>
          </w:rPr>
          <w:t xml:space="preserve"> pp 367 </w:t>
        </w:r>
        <w:r>
          <w:rPr>
            <w:rStyle w:val="Hyperlink"/>
            <w:color w:val="auto"/>
            <w:u w:val="none"/>
          </w:rPr>
          <w:t>–</w:t>
        </w:r>
        <w:r w:rsidRPr="002C1FF1">
          <w:rPr>
            <w:rStyle w:val="Hyperlink"/>
            <w:color w:val="auto"/>
            <w:u w:val="none"/>
          </w:rPr>
          <w:t xml:space="preserve"> 377</w:t>
        </w:r>
        <w:r>
          <w:rPr>
            <w:rStyle w:val="Hyperlink"/>
            <w:color w:val="auto"/>
            <w:u w:val="none"/>
          </w:rPr>
          <w:t>.</w:t>
        </w:r>
        <w:r w:rsidRPr="002C1FF1">
          <w:rPr>
            <w:rStyle w:val="Hyperlink"/>
            <w:color w:val="auto"/>
            <w:u w:val="none"/>
          </w:rPr>
          <w:t xml:space="preserve"> </w:t>
        </w:r>
      </w:hyperlink>
    </w:p>
    <w:p w:rsidR="002C1FF1" w:rsidRDefault="002C1FF1" w:rsidP="00D852C6">
      <w:pPr>
        <w:tabs>
          <w:tab w:val="left" w:pos="0"/>
          <w:tab w:val="left" w:pos="360"/>
        </w:tabs>
      </w:pPr>
    </w:p>
    <w:p w:rsidR="000E19E8" w:rsidRDefault="000E19E8" w:rsidP="00D852C6">
      <w:pPr>
        <w:tabs>
          <w:tab w:val="left" w:pos="0"/>
          <w:tab w:val="left" w:pos="360"/>
        </w:tabs>
        <w:ind w:left="360"/>
        <w:rPr>
          <w:rFonts w:cs="David"/>
          <w:szCs w:val="28"/>
        </w:rPr>
      </w:pPr>
      <w:r>
        <w:rPr>
          <w:rFonts w:cs="David"/>
          <w:szCs w:val="28"/>
        </w:rPr>
        <w:t xml:space="preserve">The Supreme Court of </w:t>
      </w:r>
      <w:smartTag w:uri="urn:schemas-microsoft-com:office:smarttags" w:element="country-region">
        <w:r>
          <w:rPr>
            <w:rFonts w:cs="David"/>
            <w:szCs w:val="28"/>
          </w:rPr>
          <w:t>Israel</w:t>
        </w:r>
      </w:smartTag>
      <w:r>
        <w:rPr>
          <w:rFonts w:cs="David"/>
          <w:szCs w:val="28"/>
        </w:rPr>
        <w:t xml:space="preserve">, </w:t>
      </w:r>
      <w:r>
        <w:rPr>
          <w:rFonts w:cs="David"/>
          <w:i/>
          <w:iCs/>
          <w:szCs w:val="28"/>
        </w:rPr>
        <w:t xml:space="preserve">The Public Committee against Torture in </w:t>
      </w:r>
      <w:smartTag w:uri="urn:schemas-microsoft-com:office:smarttags" w:element="place">
        <w:smartTag w:uri="urn:schemas-microsoft-com:office:smarttags" w:element="country-region">
          <w:r>
            <w:rPr>
              <w:rFonts w:cs="David"/>
              <w:i/>
              <w:iCs/>
              <w:szCs w:val="28"/>
            </w:rPr>
            <w:t>Israel</w:t>
          </w:r>
        </w:smartTag>
      </w:smartTag>
      <w:r>
        <w:rPr>
          <w:rFonts w:cs="David"/>
          <w:i/>
          <w:iCs/>
          <w:szCs w:val="28"/>
        </w:rPr>
        <w:t xml:space="preserve"> v. The Government of </w:t>
      </w:r>
      <w:smartTag w:uri="urn:schemas-microsoft-com:office:smarttags" w:element="place">
        <w:smartTag w:uri="urn:schemas-microsoft-com:office:smarttags" w:element="country-region">
          <w:r>
            <w:rPr>
              <w:rFonts w:cs="David"/>
              <w:i/>
              <w:iCs/>
              <w:szCs w:val="28"/>
            </w:rPr>
            <w:t>Israel</w:t>
          </w:r>
        </w:smartTag>
      </w:smartTag>
      <w:r>
        <w:rPr>
          <w:rFonts w:cs="David"/>
          <w:szCs w:val="28"/>
        </w:rPr>
        <w:t xml:space="preserve"> (</w:t>
      </w:r>
      <w:r w:rsidR="00B23EFA">
        <w:rPr>
          <w:szCs w:val="28"/>
        </w:rPr>
        <w:t xml:space="preserve">Summary of Judgment, </w:t>
      </w:r>
      <w:smartTag w:uri="urn:schemas-microsoft-com:office:smarttags" w:element="date">
        <w:smartTagPr>
          <w:attr w:name="Month" w:val="12"/>
          <w:attr w:name="Day" w:val="13"/>
          <w:attr w:name="Year" w:val="2006"/>
        </w:smartTagPr>
        <w:r w:rsidR="00EE57AF">
          <w:rPr>
            <w:rFonts w:cs="David"/>
            <w:szCs w:val="28"/>
          </w:rPr>
          <w:t>December</w:t>
        </w:r>
        <w:r w:rsidR="0067531B">
          <w:rPr>
            <w:rFonts w:cs="David"/>
            <w:szCs w:val="28"/>
          </w:rPr>
          <w:t xml:space="preserve"> 13,</w:t>
        </w:r>
        <w:r w:rsidR="00EE57AF">
          <w:rPr>
            <w:rFonts w:cs="David"/>
            <w:szCs w:val="28"/>
          </w:rPr>
          <w:t xml:space="preserve"> </w:t>
        </w:r>
        <w:r>
          <w:rPr>
            <w:rFonts w:cs="David"/>
            <w:szCs w:val="28"/>
          </w:rPr>
          <w:t>2006</w:t>
        </w:r>
      </w:smartTag>
      <w:r>
        <w:rPr>
          <w:rFonts w:cs="David"/>
          <w:szCs w:val="28"/>
        </w:rPr>
        <w:t>)</w:t>
      </w:r>
      <w:r w:rsidR="00900F8C">
        <w:rPr>
          <w:rFonts w:cs="David"/>
          <w:szCs w:val="28"/>
        </w:rPr>
        <w:t>.</w:t>
      </w:r>
      <w:r>
        <w:rPr>
          <w:rFonts w:cs="David"/>
          <w:szCs w:val="28"/>
        </w:rPr>
        <w:t xml:space="preserve"> </w:t>
      </w:r>
    </w:p>
    <w:p w:rsidR="00260F94" w:rsidRDefault="00260F94" w:rsidP="00D852C6">
      <w:pPr>
        <w:tabs>
          <w:tab w:val="left" w:pos="0"/>
          <w:tab w:val="left" w:pos="360"/>
        </w:tabs>
        <w:rPr>
          <w:b/>
        </w:rPr>
      </w:pPr>
    </w:p>
    <w:p w:rsidR="000E19E8" w:rsidRDefault="000E19E8" w:rsidP="00D852C6">
      <w:pPr>
        <w:tabs>
          <w:tab w:val="left" w:pos="0"/>
          <w:tab w:val="left" w:pos="360"/>
        </w:tabs>
        <w:ind w:left="360"/>
        <w:rPr>
          <w:u w:val="single"/>
        </w:rPr>
      </w:pPr>
      <w:r w:rsidRPr="002B2746">
        <w:rPr>
          <w:u w:val="single"/>
        </w:rPr>
        <w:t>Laws of War III: B</w:t>
      </w:r>
      <w:r w:rsidR="00C3613A" w:rsidRPr="002B2746">
        <w:rPr>
          <w:u w:val="single"/>
        </w:rPr>
        <w:t>anning Anti-</w:t>
      </w:r>
      <w:r w:rsidR="007D5743">
        <w:rPr>
          <w:u w:val="single"/>
        </w:rPr>
        <w:t>Per</w:t>
      </w:r>
      <w:r w:rsidR="00C91130">
        <w:rPr>
          <w:u w:val="single"/>
        </w:rPr>
        <w:t>sonnel Landmines (March</w:t>
      </w:r>
      <w:r w:rsidR="006A5461">
        <w:rPr>
          <w:u w:val="single"/>
        </w:rPr>
        <w:t xml:space="preserve"> </w:t>
      </w:r>
      <w:r w:rsidR="00876984">
        <w:rPr>
          <w:u w:val="single"/>
        </w:rPr>
        <w:t>5</w:t>
      </w:r>
      <w:r w:rsidRPr="002B2746">
        <w:rPr>
          <w:u w:val="single"/>
        </w:rPr>
        <w:t>)</w:t>
      </w:r>
      <w:r w:rsidR="00C91130">
        <w:rPr>
          <w:u w:val="single"/>
        </w:rPr>
        <w:t xml:space="preserve"> </w:t>
      </w:r>
    </w:p>
    <w:p w:rsidR="00F91CC7" w:rsidRPr="00412C53" w:rsidRDefault="00F91CC7" w:rsidP="00D852C6">
      <w:pPr>
        <w:tabs>
          <w:tab w:val="left" w:pos="0"/>
          <w:tab w:val="left" w:pos="360"/>
        </w:tabs>
        <w:ind w:left="360"/>
        <w:rPr>
          <w:u w:val="single"/>
        </w:rPr>
      </w:pPr>
    </w:p>
    <w:p w:rsidR="000E19E8" w:rsidRDefault="000E19E8" w:rsidP="00D852C6">
      <w:pPr>
        <w:tabs>
          <w:tab w:val="left" w:pos="0"/>
          <w:tab w:val="left" w:pos="360"/>
        </w:tabs>
        <w:ind w:left="360"/>
      </w:pPr>
      <w:r>
        <w:rPr>
          <w:bCs/>
        </w:rPr>
        <w:t>Richard Price, “Emerging Customary Norms and Anti-Personnel Landmines</w:t>
      </w:r>
      <w:r w:rsidR="00535A5F">
        <w:rPr>
          <w:bCs/>
        </w:rPr>
        <w:t>,</w:t>
      </w:r>
      <w:r>
        <w:rPr>
          <w:bCs/>
        </w:rPr>
        <w:t xml:space="preserve">” </w:t>
      </w:r>
      <w:r>
        <w:t xml:space="preserve">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106-130.</w:t>
      </w:r>
    </w:p>
    <w:p w:rsidR="00412C53" w:rsidRDefault="00412C53" w:rsidP="00D852C6">
      <w:pPr>
        <w:tabs>
          <w:tab w:val="left" w:pos="0"/>
          <w:tab w:val="left" w:pos="360"/>
        </w:tabs>
        <w:ind w:left="360"/>
      </w:pPr>
    </w:p>
    <w:p w:rsidR="008A1AC7" w:rsidRDefault="00C27BF4" w:rsidP="00D852C6">
      <w:pPr>
        <w:tabs>
          <w:tab w:val="left" w:pos="0"/>
          <w:tab w:val="left" w:pos="360"/>
        </w:tabs>
        <w:ind w:left="360"/>
        <w:rPr>
          <w:bCs/>
        </w:rPr>
      </w:pPr>
      <w:r>
        <w:rPr>
          <w:bCs/>
        </w:rPr>
        <w:t xml:space="preserve">Ryan </w:t>
      </w:r>
      <w:proofErr w:type="spellStart"/>
      <w:r>
        <w:rPr>
          <w:bCs/>
        </w:rPr>
        <w:t>Kocse</w:t>
      </w:r>
      <w:proofErr w:type="spellEnd"/>
      <w:r>
        <w:rPr>
          <w:bCs/>
        </w:rPr>
        <w:t>, “</w:t>
      </w:r>
      <w:r w:rsidRPr="00C27BF4">
        <w:rPr>
          <w:bCs/>
        </w:rPr>
        <w:t>Final Detonation: How Customary International Law Can Trigger the End of Landmines</w:t>
      </w:r>
      <w:r>
        <w:rPr>
          <w:bCs/>
        </w:rPr>
        <w:t xml:space="preserve">,” </w:t>
      </w:r>
      <w:r w:rsidRPr="00C27BF4">
        <w:rPr>
          <w:bCs/>
          <w:i/>
        </w:rPr>
        <w:t>Georgetown Law Journal</w:t>
      </w:r>
      <w:r>
        <w:rPr>
          <w:bCs/>
        </w:rPr>
        <w:t>, Vol. 103 (2015), pp. 749-796.</w:t>
      </w:r>
    </w:p>
    <w:p w:rsidR="006A5461" w:rsidRDefault="006A5461" w:rsidP="00D852C6">
      <w:pPr>
        <w:tabs>
          <w:tab w:val="left" w:pos="0"/>
          <w:tab w:val="left" w:pos="360"/>
        </w:tabs>
        <w:rPr>
          <w:b/>
        </w:rPr>
      </w:pPr>
    </w:p>
    <w:p w:rsidR="000E19E8" w:rsidRPr="002B2746" w:rsidRDefault="000E19E8" w:rsidP="00876984">
      <w:pPr>
        <w:tabs>
          <w:tab w:val="left" w:pos="0"/>
          <w:tab w:val="left" w:pos="360"/>
        </w:tabs>
        <w:ind w:left="360"/>
        <w:rPr>
          <w:u w:val="single"/>
        </w:rPr>
      </w:pPr>
      <w:r w:rsidRPr="002B2746">
        <w:rPr>
          <w:u w:val="single"/>
        </w:rPr>
        <w:t>Human Rights and International Law</w:t>
      </w:r>
      <w:r w:rsidR="00A350CE" w:rsidRPr="002B2746">
        <w:rPr>
          <w:u w:val="single"/>
        </w:rPr>
        <w:t xml:space="preserve"> (</w:t>
      </w:r>
      <w:r w:rsidR="004B7F72">
        <w:rPr>
          <w:u w:val="single"/>
        </w:rPr>
        <w:t>Ma</w:t>
      </w:r>
      <w:r w:rsidR="00C91130">
        <w:rPr>
          <w:u w:val="single"/>
        </w:rPr>
        <w:t>rch</w:t>
      </w:r>
      <w:r w:rsidR="006A5461">
        <w:rPr>
          <w:u w:val="single"/>
        </w:rPr>
        <w:t xml:space="preserve"> </w:t>
      </w:r>
      <w:r w:rsidR="00876984">
        <w:rPr>
          <w:u w:val="single"/>
        </w:rPr>
        <w:t>12</w:t>
      </w:r>
      <w:r w:rsidRPr="002B2746">
        <w:rPr>
          <w:u w:val="single"/>
        </w:rPr>
        <w:t>)</w:t>
      </w:r>
      <w:r w:rsidR="00F91CC7" w:rsidRPr="00F91CC7">
        <w:rPr>
          <w:u w:val="single"/>
        </w:rPr>
        <w:t xml:space="preserve"> </w:t>
      </w:r>
      <w:r w:rsidR="00876984" w:rsidRPr="002B2746">
        <w:rPr>
          <w:u w:val="single"/>
        </w:rPr>
        <w:t>– RESEARCH PAPER OUTLINE DUE</w:t>
      </w:r>
      <w:r w:rsidR="00876984">
        <w:rPr>
          <w:u w:val="single"/>
        </w:rPr>
        <w:t xml:space="preserve"> </w:t>
      </w:r>
    </w:p>
    <w:p w:rsidR="0052133D" w:rsidRPr="0052133D" w:rsidRDefault="0052133D" w:rsidP="00D852C6">
      <w:pPr>
        <w:tabs>
          <w:tab w:val="left" w:pos="0"/>
          <w:tab w:val="left" w:pos="360"/>
        </w:tabs>
        <w:ind w:left="360"/>
        <w:rPr>
          <w:u w:val="single"/>
        </w:rPr>
      </w:pPr>
    </w:p>
    <w:p w:rsidR="00FB0581" w:rsidRDefault="000E19E8" w:rsidP="00D852C6">
      <w:pPr>
        <w:tabs>
          <w:tab w:val="left" w:pos="0"/>
          <w:tab w:val="left" w:pos="360"/>
        </w:tabs>
        <w:ind w:left="360"/>
      </w:pPr>
      <w:r>
        <w:t>Jack Donnelly, “The Virtues of Legalization</w:t>
      </w:r>
      <w:r w:rsidR="003B4950">
        <w:t>,”</w:t>
      </w:r>
      <w:r>
        <w:t xml:space="preserve"> in Saladin </w:t>
      </w:r>
      <w:proofErr w:type="spellStart"/>
      <w:r>
        <w:t>Meckled</w:t>
      </w:r>
      <w:proofErr w:type="spellEnd"/>
      <w:r>
        <w:t xml:space="preserve">-García and </w:t>
      </w:r>
      <w:proofErr w:type="spellStart"/>
      <w:r>
        <w:t>Başak</w:t>
      </w:r>
      <w:proofErr w:type="spellEnd"/>
      <w:r>
        <w:t xml:space="preserve"> </w:t>
      </w:r>
      <w:proofErr w:type="spellStart"/>
      <w:r>
        <w:t>Çali</w:t>
      </w:r>
      <w:proofErr w:type="spellEnd"/>
      <w:r>
        <w:t xml:space="preserve"> (eds.), </w:t>
      </w:r>
      <w:r>
        <w:rPr>
          <w:i/>
        </w:rPr>
        <w:t>The Legalization of Human Rights: Multidisciplinary Perspectives on Human Rights and Human Rights Law</w:t>
      </w:r>
      <w:r>
        <w:t xml:space="preserve"> (Routledge, 2006), pp. 67-80.  </w:t>
      </w:r>
    </w:p>
    <w:p w:rsidR="00FB0581" w:rsidRDefault="00FB0581" w:rsidP="00D852C6">
      <w:pPr>
        <w:tabs>
          <w:tab w:val="left" w:pos="0"/>
          <w:tab w:val="left" w:pos="360"/>
        </w:tabs>
        <w:ind w:left="360"/>
      </w:pPr>
    </w:p>
    <w:p w:rsidR="00FB0581" w:rsidRPr="00F22AAC" w:rsidRDefault="00FB0581" w:rsidP="00D852C6">
      <w:pPr>
        <w:tabs>
          <w:tab w:val="left" w:pos="0"/>
          <w:tab w:val="left" w:pos="360"/>
        </w:tabs>
        <w:ind w:left="360"/>
      </w:pPr>
      <w:r w:rsidRPr="00F22AAC">
        <w:t xml:space="preserve">Jeremy A. </w:t>
      </w:r>
      <w:proofErr w:type="spellStart"/>
      <w:r w:rsidRPr="00F22AAC">
        <w:t>Rabkin</w:t>
      </w:r>
      <w:proofErr w:type="spellEnd"/>
      <w:r w:rsidRPr="00F22AAC">
        <w:t xml:space="preserve">, “The Human Rights Crusade,” in his </w:t>
      </w:r>
      <w:r w:rsidRPr="00F22AAC">
        <w:rPr>
          <w:i/>
        </w:rPr>
        <w:t>Law without Nations?</w:t>
      </w:r>
      <w:r w:rsidRPr="00F22AAC">
        <w:t xml:space="preserve"> (Princeton University Press, 2005), pp. 158-192.</w:t>
      </w:r>
    </w:p>
    <w:p w:rsidR="000E19E8" w:rsidRDefault="000E19E8" w:rsidP="00D852C6">
      <w:pPr>
        <w:tabs>
          <w:tab w:val="left" w:pos="0"/>
          <w:tab w:val="left" w:pos="360"/>
        </w:tabs>
        <w:ind w:left="360"/>
      </w:pPr>
    </w:p>
    <w:p w:rsidR="000E19E8" w:rsidRDefault="000E19E8" w:rsidP="00D852C6">
      <w:pPr>
        <w:tabs>
          <w:tab w:val="left" w:pos="0"/>
          <w:tab w:val="left" w:pos="360"/>
        </w:tabs>
        <w:ind w:left="360"/>
      </w:pPr>
      <w:proofErr w:type="spellStart"/>
      <w:r>
        <w:t>Makau</w:t>
      </w:r>
      <w:proofErr w:type="spellEnd"/>
      <w:r>
        <w:t xml:space="preserve"> </w:t>
      </w:r>
      <w:proofErr w:type="spellStart"/>
      <w:r>
        <w:t>Wa</w:t>
      </w:r>
      <w:proofErr w:type="spellEnd"/>
      <w:r>
        <w:t xml:space="preserve"> Mutua, “Savages, Victims, and Saviors: The Metaphor of Human Rights</w:t>
      </w:r>
      <w:r w:rsidR="003B4950">
        <w:t>,”</w:t>
      </w:r>
      <w:r>
        <w:t xml:space="preserve"> </w:t>
      </w:r>
      <w:r>
        <w:rPr>
          <w:i/>
        </w:rPr>
        <w:t>Harvard International Law Journal</w:t>
      </w:r>
      <w:r w:rsidR="004D3836">
        <w:rPr>
          <w:rStyle w:val="Emphasis"/>
          <w:bCs/>
          <w:i w:val="0"/>
          <w:color w:val="000000"/>
        </w:rPr>
        <w:t>, Vol.</w:t>
      </w:r>
      <w:r>
        <w:t xml:space="preserve"> 42 (2001), pp. 201-245.  </w:t>
      </w:r>
    </w:p>
    <w:p w:rsidR="0028300F" w:rsidRDefault="0028300F" w:rsidP="00D852C6">
      <w:pPr>
        <w:tabs>
          <w:tab w:val="left" w:pos="0"/>
          <w:tab w:val="left" w:pos="360"/>
        </w:tabs>
        <w:ind w:left="360"/>
      </w:pPr>
    </w:p>
    <w:p w:rsidR="00876984" w:rsidRDefault="00DC7C15" w:rsidP="00D852C6">
      <w:pPr>
        <w:tabs>
          <w:tab w:val="left" w:pos="0"/>
          <w:tab w:val="left" w:pos="360"/>
        </w:tabs>
        <w:ind w:left="360"/>
      </w:pPr>
      <w:r>
        <w:lastRenderedPageBreak/>
        <w:t xml:space="preserve">Recommended: Scott, </w:t>
      </w:r>
      <w:proofErr w:type="spellStart"/>
      <w:r>
        <w:t>ch.</w:t>
      </w:r>
      <w:proofErr w:type="spellEnd"/>
      <w:r>
        <w:t xml:space="preserve"> </w:t>
      </w:r>
      <w:r w:rsidR="00F55BFC">
        <w:t>13</w:t>
      </w:r>
      <w:r>
        <w:t>.</w:t>
      </w:r>
    </w:p>
    <w:p w:rsidR="00DC7C15" w:rsidRDefault="00DC7C15" w:rsidP="00D852C6">
      <w:pPr>
        <w:tabs>
          <w:tab w:val="left" w:pos="0"/>
          <w:tab w:val="left" w:pos="360"/>
        </w:tabs>
        <w:ind w:left="360"/>
      </w:pPr>
    </w:p>
    <w:p w:rsidR="00876984" w:rsidRPr="006A5461" w:rsidRDefault="00876984" w:rsidP="00876984">
      <w:pPr>
        <w:tabs>
          <w:tab w:val="left" w:pos="0"/>
          <w:tab w:val="left" w:pos="360"/>
        </w:tabs>
        <w:ind w:left="360"/>
        <w:rPr>
          <w:bCs/>
          <w:u w:val="single"/>
        </w:rPr>
      </w:pPr>
      <w:r w:rsidRPr="006A5461">
        <w:rPr>
          <w:bCs/>
          <w:u w:val="single"/>
        </w:rPr>
        <w:t>Spring Break (March 19 - NO CLASS)</w:t>
      </w:r>
    </w:p>
    <w:p w:rsidR="00876984" w:rsidRPr="002B2746" w:rsidRDefault="00876984" w:rsidP="00D852C6">
      <w:pPr>
        <w:tabs>
          <w:tab w:val="left" w:pos="0"/>
          <w:tab w:val="left" w:pos="360"/>
        </w:tabs>
        <w:rPr>
          <w:u w:val="single"/>
        </w:rPr>
      </w:pPr>
    </w:p>
    <w:p w:rsidR="000E19E8" w:rsidRPr="002B2746" w:rsidRDefault="000E19E8" w:rsidP="00D852C6">
      <w:pPr>
        <w:tabs>
          <w:tab w:val="left" w:pos="0"/>
          <w:tab w:val="left" w:pos="360"/>
        </w:tabs>
        <w:ind w:left="360"/>
        <w:rPr>
          <w:u w:val="single"/>
        </w:rPr>
      </w:pPr>
      <w:r w:rsidRPr="002B2746">
        <w:rPr>
          <w:u w:val="single"/>
        </w:rPr>
        <w:t>International Criminal Law</w:t>
      </w:r>
      <w:r w:rsidR="006A5461">
        <w:rPr>
          <w:u w:val="single"/>
        </w:rPr>
        <w:t xml:space="preserve"> (</w:t>
      </w:r>
      <w:r w:rsidR="00F841E7">
        <w:rPr>
          <w:u w:val="single"/>
        </w:rPr>
        <w:t>March 26</w:t>
      </w:r>
      <w:r w:rsidRPr="002B2746">
        <w:rPr>
          <w:u w:val="single"/>
        </w:rPr>
        <w:t xml:space="preserve">) </w:t>
      </w:r>
    </w:p>
    <w:p w:rsidR="000E19E8" w:rsidRDefault="000E19E8" w:rsidP="00D852C6">
      <w:pPr>
        <w:tabs>
          <w:tab w:val="left" w:pos="0"/>
          <w:tab w:val="left" w:pos="360"/>
        </w:tabs>
        <w:ind w:left="360"/>
      </w:pPr>
    </w:p>
    <w:p w:rsidR="00DE16D8" w:rsidRDefault="000E19E8" w:rsidP="00DE16D8">
      <w:pPr>
        <w:tabs>
          <w:tab w:val="left" w:pos="0"/>
          <w:tab w:val="left" w:pos="360"/>
        </w:tabs>
        <w:ind w:left="360"/>
      </w:pPr>
      <w:r>
        <w:t xml:space="preserve">David </w:t>
      </w:r>
      <w:proofErr w:type="spellStart"/>
      <w:r>
        <w:t>Wippman</w:t>
      </w:r>
      <w:proofErr w:type="spellEnd"/>
      <w:r>
        <w:t>, “The International Criminal Court</w:t>
      </w:r>
      <w:r w:rsidR="003B4950">
        <w:t>,”</w:t>
      </w:r>
      <w:r>
        <w:t xml:space="preserve">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151-188.</w:t>
      </w:r>
    </w:p>
    <w:p w:rsidR="00DE16D8" w:rsidRDefault="00DE16D8" w:rsidP="00DE16D8">
      <w:pPr>
        <w:tabs>
          <w:tab w:val="left" w:pos="0"/>
          <w:tab w:val="left" w:pos="360"/>
        </w:tabs>
        <w:ind w:left="360"/>
      </w:pPr>
    </w:p>
    <w:p w:rsidR="005C7856" w:rsidRPr="00702F7D" w:rsidRDefault="005C7856" w:rsidP="005C7856">
      <w:pPr>
        <w:tabs>
          <w:tab w:val="left" w:pos="0"/>
          <w:tab w:val="left" w:pos="360"/>
        </w:tabs>
        <w:ind w:left="360"/>
        <w:rPr>
          <w:color w:val="000000"/>
        </w:rPr>
      </w:pPr>
      <w:r w:rsidRPr="00702F7D">
        <w:rPr>
          <w:color w:val="000000"/>
        </w:rPr>
        <w:t>J</w:t>
      </w:r>
      <w:r>
        <w:rPr>
          <w:color w:val="000000"/>
        </w:rPr>
        <w:t>ack</w:t>
      </w:r>
      <w:r w:rsidRPr="00702F7D">
        <w:rPr>
          <w:color w:val="000000"/>
        </w:rPr>
        <w:t xml:space="preserve"> </w:t>
      </w:r>
      <w:r w:rsidRPr="00702F7D">
        <w:rPr>
          <w:bCs/>
          <w:color w:val="000000"/>
        </w:rPr>
        <w:t>Goldsmith</w:t>
      </w:r>
      <w:r>
        <w:rPr>
          <w:bCs/>
          <w:color w:val="000000"/>
        </w:rPr>
        <w:t>, “</w:t>
      </w:r>
      <w:r>
        <w:t>Self-Defeating International Criminal Court,”</w:t>
      </w:r>
      <w:r>
        <w:rPr>
          <w:color w:val="000000"/>
        </w:rPr>
        <w:t xml:space="preserve"> </w:t>
      </w:r>
      <w:r>
        <w:rPr>
          <w:i/>
        </w:rPr>
        <w:t>University of Chicago</w:t>
      </w:r>
      <w:r w:rsidRPr="00616FA0">
        <w:rPr>
          <w:i/>
        </w:rPr>
        <w:t xml:space="preserve"> Law</w:t>
      </w:r>
      <w:r>
        <w:rPr>
          <w:i/>
        </w:rPr>
        <w:t xml:space="preserve"> Review</w:t>
      </w:r>
      <w:r>
        <w:t>, Vol. 70, No. 1 (Winter 2003), pp. 89-104.</w:t>
      </w:r>
    </w:p>
    <w:p w:rsidR="001F1000" w:rsidRDefault="001F1000" w:rsidP="00D852C6">
      <w:pPr>
        <w:tabs>
          <w:tab w:val="left" w:pos="0"/>
          <w:tab w:val="left" w:pos="360"/>
        </w:tabs>
        <w:ind w:left="360"/>
      </w:pPr>
    </w:p>
    <w:p w:rsidR="005C7856" w:rsidRDefault="005C7856" w:rsidP="00D852C6">
      <w:pPr>
        <w:tabs>
          <w:tab w:val="left" w:pos="0"/>
          <w:tab w:val="left" w:pos="360"/>
        </w:tabs>
        <w:ind w:left="360"/>
      </w:pPr>
      <w:r>
        <w:t xml:space="preserve">Alana </w:t>
      </w:r>
      <w:proofErr w:type="spellStart"/>
      <w:r>
        <w:t>Tiemessen</w:t>
      </w:r>
      <w:proofErr w:type="spellEnd"/>
      <w:r>
        <w:t xml:space="preserve">, </w:t>
      </w:r>
      <w:r>
        <w:rPr>
          <w:bCs/>
          <w:color w:val="000000"/>
        </w:rPr>
        <w:t>“</w:t>
      </w:r>
      <w:r>
        <w:t xml:space="preserve">The International Criminal Court and the Politics of Prosecutions,” </w:t>
      </w:r>
      <w:r w:rsidRPr="005C7856">
        <w:rPr>
          <w:i/>
        </w:rPr>
        <w:t>The International Journal of Human Rights</w:t>
      </w:r>
      <w:r>
        <w:t>, Vol. 18 (2014), pp. 444-461.</w:t>
      </w:r>
    </w:p>
    <w:p w:rsidR="005C7856" w:rsidRDefault="005C7856" w:rsidP="00D852C6">
      <w:pPr>
        <w:tabs>
          <w:tab w:val="left" w:pos="0"/>
          <w:tab w:val="left" w:pos="360"/>
        </w:tabs>
        <w:ind w:left="360"/>
      </w:pPr>
    </w:p>
    <w:p w:rsidR="000E19E8" w:rsidRDefault="00FB71F5" w:rsidP="00D852C6">
      <w:pPr>
        <w:tabs>
          <w:tab w:val="left" w:pos="0"/>
          <w:tab w:val="left" w:pos="360"/>
        </w:tabs>
        <w:ind w:left="360"/>
      </w:pPr>
      <w:r>
        <w:t xml:space="preserve">Recommended: Scott, </w:t>
      </w:r>
      <w:r w:rsidR="00BC3FF1">
        <w:t>pp. 83-89.</w:t>
      </w:r>
    </w:p>
    <w:p w:rsidR="00CA1723" w:rsidRDefault="00CA1723" w:rsidP="00D852C6">
      <w:pPr>
        <w:tabs>
          <w:tab w:val="left" w:pos="0"/>
          <w:tab w:val="left" w:pos="360"/>
        </w:tabs>
        <w:ind w:left="360"/>
      </w:pPr>
    </w:p>
    <w:p w:rsidR="000E19E8" w:rsidRPr="002B2746" w:rsidRDefault="00273B85" w:rsidP="00D852C6">
      <w:pPr>
        <w:tabs>
          <w:tab w:val="left" w:pos="0"/>
          <w:tab w:val="left" w:pos="360"/>
        </w:tabs>
        <w:ind w:left="360"/>
        <w:rPr>
          <w:u w:val="single"/>
        </w:rPr>
      </w:pPr>
      <w:r w:rsidRPr="002B2746">
        <w:rPr>
          <w:u w:val="single"/>
        </w:rPr>
        <w:t>Governmental Legitimacy/Recognition of New Governments</w:t>
      </w:r>
      <w:r w:rsidR="000E19E8" w:rsidRPr="002B2746">
        <w:rPr>
          <w:u w:val="single"/>
        </w:rPr>
        <w:t xml:space="preserve"> and International Law</w:t>
      </w:r>
      <w:r w:rsidR="002B2746" w:rsidRPr="002B2746">
        <w:rPr>
          <w:u w:val="single"/>
        </w:rPr>
        <w:t xml:space="preserve"> (</w:t>
      </w:r>
      <w:r w:rsidR="003C54D4">
        <w:rPr>
          <w:u w:val="single"/>
        </w:rPr>
        <w:t xml:space="preserve">April </w:t>
      </w:r>
      <w:r w:rsidR="00F841E7">
        <w:rPr>
          <w:u w:val="single"/>
        </w:rPr>
        <w:t>2</w:t>
      </w:r>
      <w:r w:rsidR="007946CF">
        <w:rPr>
          <w:u w:val="single"/>
        </w:rPr>
        <w:t>)</w:t>
      </w:r>
    </w:p>
    <w:p w:rsidR="000E19E8" w:rsidRDefault="000E19E8" w:rsidP="00D852C6">
      <w:pPr>
        <w:tabs>
          <w:tab w:val="left" w:pos="0"/>
          <w:tab w:val="left" w:pos="360"/>
        </w:tabs>
        <w:ind w:left="360"/>
        <w:rPr>
          <w:u w:val="single"/>
        </w:rPr>
      </w:pPr>
    </w:p>
    <w:p w:rsidR="000E19E8" w:rsidRDefault="000E19E8" w:rsidP="00D852C6">
      <w:pPr>
        <w:tabs>
          <w:tab w:val="left" w:pos="0"/>
          <w:tab w:val="left" w:pos="360"/>
        </w:tabs>
        <w:ind w:left="360"/>
      </w:pPr>
      <w:r>
        <w:t>Gregory H. Fox, “The Right to Political Participation in International Law</w:t>
      </w:r>
      <w:r w:rsidR="003B4950">
        <w:t>,”</w:t>
      </w:r>
      <w:r>
        <w:t xml:space="preserve"> in Gregory H. Fox and Brad R. Roth (eds.), </w:t>
      </w:r>
      <w:r>
        <w:rPr>
          <w:i/>
        </w:rPr>
        <w:t>Democratic Governance and International Law</w:t>
      </w:r>
      <w:r>
        <w:t xml:space="preserve"> (Cambridge University Press, 2000), pp. 48-90.  </w:t>
      </w:r>
    </w:p>
    <w:p w:rsidR="000E19E8" w:rsidRDefault="000E19E8" w:rsidP="00D852C6">
      <w:pPr>
        <w:tabs>
          <w:tab w:val="left" w:pos="0"/>
          <w:tab w:val="left" w:pos="360"/>
        </w:tabs>
        <w:rPr>
          <w:u w:val="single"/>
        </w:rPr>
      </w:pPr>
    </w:p>
    <w:p w:rsidR="000E19E8" w:rsidRDefault="00FE7F35" w:rsidP="00D852C6">
      <w:pPr>
        <w:tabs>
          <w:tab w:val="left" w:pos="0"/>
          <w:tab w:val="left" w:pos="360"/>
        </w:tabs>
        <w:ind w:left="360"/>
      </w:pPr>
      <w:r>
        <w:t>Brad R. Roth,</w:t>
      </w:r>
      <w:r w:rsidR="000E19E8">
        <w:t xml:space="preserve"> “Conclusion: Sovereignty and Popular Will</w:t>
      </w:r>
      <w:r w:rsidR="003B4950">
        <w:t>,”</w:t>
      </w:r>
      <w:r w:rsidR="000E19E8">
        <w:t xml:space="preserve"> in </w:t>
      </w:r>
      <w:r w:rsidR="000E19E8">
        <w:rPr>
          <w:i/>
        </w:rPr>
        <w:t>Governmental Illegitimacy in International Law</w:t>
      </w:r>
      <w:r w:rsidR="000E19E8">
        <w:t xml:space="preserve"> (</w:t>
      </w:r>
      <w:smartTag w:uri="urn:schemas-microsoft-com:office:smarttags" w:element="place">
        <w:smartTag w:uri="urn:schemas-microsoft-com:office:smarttags" w:element="PlaceName">
          <w:r w:rsidR="000E19E8">
            <w:t>Oxford</w:t>
          </w:r>
        </w:smartTag>
        <w:r w:rsidR="000E19E8">
          <w:t xml:space="preserve"> </w:t>
        </w:r>
        <w:smartTag w:uri="urn:schemas-microsoft-com:office:smarttags" w:element="PlaceType">
          <w:r w:rsidR="000E19E8">
            <w:t>University</w:t>
          </w:r>
        </w:smartTag>
      </w:smartTag>
      <w:r w:rsidR="000E19E8">
        <w:t xml:space="preserve"> Press, 2000), pp. 413-430.  </w:t>
      </w:r>
    </w:p>
    <w:p w:rsidR="004A46AB" w:rsidRDefault="004A46AB" w:rsidP="00ED4C8B">
      <w:pPr>
        <w:tabs>
          <w:tab w:val="left" w:pos="0"/>
          <w:tab w:val="left" w:pos="360"/>
        </w:tabs>
      </w:pPr>
    </w:p>
    <w:p w:rsidR="004A46AB" w:rsidRPr="002B2746" w:rsidRDefault="00273B85" w:rsidP="00D852C6">
      <w:pPr>
        <w:tabs>
          <w:tab w:val="left" w:pos="0"/>
          <w:tab w:val="left" w:pos="360"/>
        </w:tabs>
        <w:ind w:left="360"/>
        <w:rPr>
          <w:u w:val="single"/>
        </w:rPr>
      </w:pPr>
      <w:r w:rsidRPr="002B2746">
        <w:rPr>
          <w:u w:val="single"/>
        </w:rPr>
        <w:t>State Legitimacy/Recognition of New States</w:t>
      </w:r>
      <w:r w:rsidR="004A46AB" w:rsidRPr="002B2746">
        <w:rPr>
          <w:u w:val="single"/>
        </w:rPr>
        <w:t xml:space="preserve"> and International Law </w:t>
      </w:r>
      <w:r w:rsidR="00DB6917">
        <w:rPr>
          <w:u w:val="single"/>
        </w:rPr>
        <w:t xml:space="preserve">(April </w:t>
      </w:r>
      <w:r w:rsidR="00F841E7">
        <w:rPr>
          <w:u w:val="single"/>
        </w:rPr>
        <w:t>9</w:t>
      </w:r>
      <w:r w:rsidR="004A46AB" w:rsidRPr="002B2746">
        <w:rPr>
          <w:u w:val="single"/>
        </w:rPr>
        <w:t>)</w:t>
      </w:r>
    </w:p>
    <w:p w:rsidR="004A46AB" w:rsidRDefault="004A46AB" w:rsidP="00D852C6">
      <w:pPr>
        <w:tabs>
          <w:tab w:val="left" w:pos="0"/>
          <w:tab w:val="left" w:pos="360"/>
        </w:tabs>
        <w:ind w:left="360"/>
        <w:rPr>
          <w:b/>
        </w:rPr>
      </w:pPr>
    </w:p>
    <w:p w:rsidR="00B30ECF" w:rsidRDefault="008B1CB8" w:rsidP="00D852C6">
      <w:pPr>
        <w:tabs>
          <w:tab w:val="left" w:pos="0"/>
          <w:tab w:val="left" w:pos="360"/>
        </w:tabs>
        <w:ind w:left="360"/>
      </w:pPr>
      <w:r>
        <w:t xml:space="preserve">Marcelo G. Kohen and Katherine Del Mar, “The Kosovo Advisory Opinion and UNSCR 1244 (1999): A Declaration of ‘Independence from International Law’?” </w:t>
      </w:r>
      <w:r w:rsidRPr="008B1CB8">
        <w:rPr>
          <w:i/>
        </w:rPr>
        <w:t>Leiden Journal of International Law</w:t>
      </w:r>
      <w:r>
        <w:t>, Vol. 24 (2011), pp. 109-126.</w:t>
      </w:r>
    </w:p>
    <w:p w:rsidR="008B1CB8" w:rsidRDefault="008B1CB8" w:rsidP="00D852C6">
      <w:pPr>
        <w:tabs>
          <w:tab w:val="left" w:pos="0"/>
          <w:tab w:val="left" w:pos="360"/>
        </w:tabs>
        <w:ind w:left="360"/>
      </w:pPr>
    </w:p>
    <w:p w:rsidR="008B1CB8" w:rsidRDefault="008B1CB8" w:rsidP="00D852C6">
      <w:pPr>
        <w:tabs>
          <w:tab w:val="left" w:pos="0"/>
          <w:tab w:val="left" w:pos="360"/>
        </w:tabs>
        <w:ind w:left="360"/>
      </w:pPr>
      <w:r>
        <w:t xml:space="preserve">Marc Weller, “Modesty Can be a Virtue: Judicial Economy in the ICJ </w:t>
      </w:r>
      <w:r w:rsidRPr="008B1CB8">
        <w:rPr>
          <w:i/>
        </w:rPr>
        <w:t>Kosovo</w:t>
      </w:r>
      <w:r>
        <w:t xml:space="preserve"> Opinion?”</w:t>
      </w:r>
      <w:r w:rsidRPr="008B1CB8">
        <w:rPr>
          <w:i/>
        </w:rPr>
        <w:t xml:space="preserve"> Leiden Journal of International Law</w:t>
      </w:r>
      <w:r>
        <w:t>, Vol. 24 (2011), pp. 127-147.</w:t>
      </w:r>
    </w:p>
    <w:p w:rsidR="008B1CB8" w:rsidRDefault="008B1CB8" w:rsidP="00D852C6">
      <w:pPr>
        <w:tabs>
          <w:tab w:val="left" w:pos="0"/>
          <w:tab w:val="left" w:pos="360"/>
        </w:tabs>
        <w:ind w:left="360"/>
      </w:pPr>
    </w:p>
    <w:p w:rsidR="00D575A4" w:rsidRDefault="00D575A4" w:rsidP="00D852C6">
      <w:pPr>
        <w:tabs>
          <w:tab w:val="left" w:pos="0"/>
          <w:tab w:val="left" w:pos="360"/>
        </w:tabs>
        <w:ind w:left="360"/>
      </w:pPr>
      <w:r>
        <w:t xml:space="preserve">The International Court of Justice, </w:t>
      </w:r>
      <w:r w:rsidRPr="00D575A4">
        <w:rPr>
          <w:i/>
        </w:rPr>
        <w:t>Accordance with International Law of the Unilateral Declaration of Independence in Respect of Kosovo</w:t>
      </w:r>
      <w:r>
        <w:t xml:space="preserve"> (Summary o</w:t>
      </w:r>
      <w:r w:rsidR="00133F9A">
        <w:t>f the Advisory Opinion, pp. 5-15</w:t>
      </w:r>
      <w:r>
        <w:t>), July 22, 2010.</w:t>
      </w:r>
    </w:p>
    <w:p w:rsidR="00D575A4" w:rsidRDefault="00D575A4" w:rsidP="00D852C6">
      <w:pPr>
        <w:tabs>
          <w:tab w:val="left" w:pos="0"/>
          <w:tab w:val="left" w:pos="360"/>
        </w:tabs>
        <w:ind w:left="360"/>
      </w:pPr>
    </w:p>
    <w:p w:rsidR="00347832" w:rsidRDefault="00ED4C8B" w:rsidP="00347832">
      <w:pPr>
        <w:tabs>
          <w:tab w:val="left" w:pos="0"/>
          <w:tab w:val="left" w:pos="360"/>
        </w:tabs>
        <w:ind w:left="360"/>
      </w:pPr>
      <w:r>
        <w:t xml:space="preserve">Recommended: Scott, </w:t>
      </w:r>
      <w:proofErr w:type="spellStart"/>
      <w:r>
        <w:t>ch.</w:t>
      </w:r>
      <w:proofErr w:type="spellEnd"/>
      <w:r>
        <w:t xml:space="preserve"> 2</w:t>
      </w:r>
      <w:r w:rsidR="00347832">
        <w:t>.</w:t>
      </w:r>
    </w:p>
    <w:p w:rsidR="002B2746" w:rsidRPr="002B2746" w:rsidRDefault="002B2746" w:rsidP="00D852C6">
      <w:pPr>
        <w:tabs>
          <w:tab w:val="left" w:pos="0"/>
          <w:tab w:val="left" w:pos="360"/>
        </w:tabs>
        <w:rPr>
          <w:u w:val="single"/>
        </w:rPr>
      </w:pPr>
    </w:p>
    <w:p w:rsidR="00E17447" w:rsidRPr="002B2746" w:rsidRDefault="000E19E8" w:rsidP="00D852C6">
      <w:pPr>
        <w:tabs>
          <w:tab w:val="left" w:pos="0"/>
          <w:tab w:val="left" w:pos="360"/>
        </w:tabs>
        <w:ind w:left="360"/>
        <w:rPr>
          <w:u w:val="single"/>
        </w:rPr>
      </w:pPr>
      <w:r w:rsidRPr="002B2746">
        <w:rPr>
          <w:u w:val="single"/>
        </w:rPr>
        <w:t>International Organizations and Institutional Governance</w:t>
      </w:r>
      <w:r w:rsidR="00260F94" w:rsidRPr="002B2746">
        <w:rPr>
          <w:u w:val="single"/>
        </w:rPr>
        <w:t xml:space="preserve"> (</w:t>
      </w:r>
      <w:r w:rsidR="006B4286">
        <w:rPr>
          <w:u w:val="single"/>
        </w:rPr>
        <w:t xml:space="preserve">April </w:t>
      </w:r>
      <w:r w:rsidR="00F841E7">
        <w:rPr>
          <w:u w:val="single"/>
        </w:rPr>
        <w:t>16</w:t>
      </w:r>
      <w:r w:rsidRPr="002B2746">
        <w:rPr>
          <w:u w:val="single"/>
        </w:rPr>
        <w:t>)</w:t>
      </w:r>
    </w:p>
    <w:p w:rsidR="00E17447" w:rsidRDefault="00E17447" w:rsidP="00D852C6">
      <w:pPr>
        <w:tabs>
          <w:tab w:val="left" w:pos="0"/>
          <w:tab w:val="left" w:pos="360"/>
        </w:tabs>
        <w:ind w:left="360"/>
        <w:rPr>
          <w:b/>
        </w:rPr>
      </w:pPr>
    </w:p>
    <w:p w:rsidR="00E17447" w:rsidRDefault="00E17447" w:rsidP="00D852C6">
      <w:pPr>
        <w:tabs>
          <w:tab w:val="left" w:pos="0"/>
          <w:tab w:val="left" w:pos="360"/>
        </w:tabs>
        <w:ind w:left="360"/>
      </w:pPr>
      <w:r>
        <w:t xml:space="preserve">Anthony </w:t>
      </w:r>
      <w:proofErr w:type="spellStart"/>
      <w:r>
        <w:t>Anghie</w:t>
      </w:r>
      <w:proofErr w:type="spellEnd"/>
      <w:r>
        <w:t xml:space="preserve">, “International Financial Institutions,”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217-237.</w:t>
      </w:r>
    </w:p>
    <w:p w:rsidR="00E17447" w:rsidRDefault="00E17447" w:rsidP="00D852C6">
      <w:pPr>
        <w:tabs>
          <w:tab w:val="left" w:pos="0"/>
          <w:tab w:val="left" w:pos="360"/>
        </w:tabs>
        <w:ind w:left="360"/>
      </w:pPr>
    </w:p>
    <w:p w:rsidR="00E17447" w:rsidRDefault="00E17447" w:rsidP="00D852C6">
      <w:pPr>
        <w:tabs>
          <w:tab w:val="left" w:pos="0"/>
          <w:tab w:val="left" w:pos="360"/>
        </w:tabs>
        <w:ind w:left="360"/>
      </w:pPr>
      <w:r>
        <w:lastRenderedPageBreak/>
        <w:t xml:space="preserve">Wayne </w:t>
      </w:r>
      <w:proofErr w:type="spellStart"/>
      <w:r>
        <w:t>Sandholtz</w:t>
      </w:r>
      <w:proofErr w:type="spellEnd"/>
      <w:r>
        <w:t xml:space="preserve"> and Alec Stone Sweet, “Law, Politics and Institutional Governance,” in Christian Reus-Smit (ed.), </w:t>
      </w:r>
      <w:r>
        <w:rPr>
          <w:i/>
        </w:rPr>
        <w:t>The Politics of International Law</w:t>
      </w:r>
      <w:r>
        <w:t xml:space="preserve"> (</w:t>
      </w:r>
      <w:smartTag w:uri="urn:schemas-microsoft-com:office:smarttags" w:element="place">
        <w:smartTag w:uri="urn:schemas-microsoft-com:office:smarttags" w:element="PlaceName">
          <w:r>
            <w:t>Cambridge</w:t>
          </w:r>
        </w:smartTag>
        <w:r>
          <w:t xml:space="preserve"> </w:t>
        </w:r>
        <w:smartTag w:uri="urn:schemas-microsoft-com:office:smarttags" w:element="PlaceType">
          <w:r>
            <w:t>University</w:t>
          </w:r>
        </w:smartTag>
      </w:smartTag>
      <w:r>
        <w:t xml:space="preserve"> Press, 2004), pp. 238-271.</w:t>
      </w:r>
    </w:p>
    <w:p w:rsidR="00E17447" w:rsidRDefault="00E17447" w:rsidP="00D852C6">
      <w:pPr>
        <w:tabs>
          <w:tab w:val="left" w:pos="0"/>
          <w:tab w:val="left" w:pos="360"/>
        </w:tabs>
        <w:ind w:left="360"/>
      </w:pPr>
    </w:p>
    <w:p w:rsidR="00E17447" w:rsidRDefault="00E17447" w:rsidP="00D852C6">
      <w:pPr>
        <w:tabs>
          <w:tab w:val="left" w:pos="0"/>
          <w:tab w:val="left" w:pos="360"/>
        </w:tabs>
        <w:ind w:left="360"/>
      </w:pPr>
      <w:r>
        <w:t xml:space="preserve">Recommended: </w:t>
      </w:r>
      <w:r w:rsidR="00347832">
        <w:t>S</w:t>
      </w:r>
      <w:r w:rsidR="00C9413C">
        <w:t>cott</w:t>
      </w:r>
      <w:r w:rsidR="00347832">
        <w:t xml:space="preserve">, </w:t>
      </w:r>
      <w:r w:rsidR="00C9413C">
        <w:t>c</w:t>
      </w:r>
      <w:r w:rsidR="00347832">
        <w:t xml:space="preserve">h. </w:t>
      </w:r>
      <w:r w:rsidR="0014067C">
        <w:t>4.</w:t>
      </w:r>
    </w:p>
    <w:p w:rsidR="000E19E8" w:rsidRDefault="000E19E8"/>
    <w:p w:rsidR="009F1EC0" w:rsidRDefault="009F1EC0" w:rsidP="009F1EC0">
      <w:pPr>
        <w:tabs>
          <w:tab w:val="left" w:pos="0"/>
        </w:tabs>
        <w:ind w:left="360"/>
        <w:rPr>
          <w:u w:val="single"/>
        </w:rPr>
      </w:pPr>
      <w:r>
        <w:rPr>
          <w:u w:val="single"/>
        </w:rPr>
        <w:t>Research Paper Work Week (April 23) – NO CLASS: Extra Office Hours for Individual Consultations</w:t>
      </w:r>
    </w:p>
    <w:p w:rsidR="006C0B46" w:rsidRDefault="006C0B46"/>
    <w:p w:rsidR="000E19E8" w:rsidRDefault="000E19E8">
      <w:r>
        <w:rPr>
          <w:b/>
          <w:bCs/>
        </w:rPr>
        <w:t>A Few Suggestions for Research Paper</w:t>
      </w:r>
      <w:r w:rsidR="00B23427">
        <w:rPr>
          <w:b/>
          <w:bCs/>
        </w:rPr>
        <w:t xml:space="preserve"> Topics</w:t>
      </w:r>
      <w:r>
        <w:rPr>
          <w:b/>
          <w:bCs/>
        </w:rPr>
        <w:t>:</w:t>
      </w:r>
    </w:p>
    <w:p w:rsidR="000E19E8" w:rsidRDefault="000E19E8"/>
    <w:p w:rsidR="00987787" w:rsidRDefault="000E19E8">
      <w:pPr>
        <w:pStyle w:val="NormalWeb"/>
        <w:spacing w:before="0" w:beforeAutospacing="0" w:after="0" w:afterAutospacing="0"/>
      </w:pPr>
      <w:r>
        <w:rPr>
          <w:rFonts w:eastAsia="Times New Roman"/>
        </w:rPr>
        <w:t xml:space="preserve">1. </w:t>
      </w:r>
      <w:r>
        <w:t>Assess realist theory’s view of international law.</w:t>
      </w:r>
    </w:p>
    <w:p w:rsidR="006228B6" w:rsidRDefault="000E19E8">
      <w:pPr>
        <w:pStyle w:val="NormalWeb"/>
        <w:spacing w:before="0" w:beforeAutospacing="0" w:after="0" w:afterAutospacing="0"/>
        <w:rPr>
          <w:rFonts w:eastAsia="Times New Roman"/>
        </w:rPr>
      </w:pPr>
      <w:r>
        <w:t xml:space="preserve">2. </w:t>
      </w:r>
      <w:r>
        <w:rPr>
          <w:rFonts w:eastAsia="Times New Roman"/>
        </w:rPr>
        <w:t xml:space="preserve">Can preventive </w:t>
      </w:r>
      <w:r w:rsidR="008E568C">
        <w:rPr>
          <w:rFonts w:eastAsia="Times New Roman"/>
        </w:rPr>
        <w:t>self-defense/</w:t>
      </w:r>
      <w:r>
        <w:rPr>
          <w:rFonts w:eastAsia="Times New Roman"/>
        </w:rPr>
        <w:t>war be ever</w:t>
      </w:r>
      <w:r w:rsidR="009F53F1">
        <w:rPr>
          <w:rFonts w:eastAsia="Times New Roman"/>
        </w:rPr>
        <w:t xml:space="preserve"> legally</w:t>
      </w:r>
      <w:r>
        <w:rPr>
          <w:rFonts w:eastAsia="Times New Roman"/>
        </w:rPr>
        <w:t xml:space="preserve"> justified?</w:t>
      </w:r>
    </w:p>
    <w:p w:rsidR="000E19E8" w:rsidRDefault="000E19E8">
      <w:pPr>
        <w:pStyle w:val="NormalWeb"/>
        <w:spacing w:before="0" w:beforeAutospacing="0" w:after="0" w:afterAutospacing="0"/>
        <w:rPr>
          <w:rFonts w:eastAsia="Times New Roman"/>
        </w:rPr>
      </w:pPr>
      <w:r>
        <w:rPr>
          <w:rFonts w:eastAsia="Times New Roman"/>
        </w:rPr>
        <w:t>3. Should democracy become an international legal entitlement?  Is it an achievable goal?</w:t>
      </w:r>
    </w:p>
    <w:p w:rsidR="000E19E8" w:rsidRDefault="000E19E8">
      <w:pPr>
        <w:pStyle w:val="NormalWeb"/>
        <w:spacing w:before="0" w:beforeAutospacing="0" w:after="0" w:afterAutospacing="0"/>
        <w:rPr>
          <w:rFonts w:eastAsia="Times New Roman"/>
        </w:rPr>
      </w:pPr>
      <w:r>
        <w:rPr>
          <w:rFonts w:eastAsia="Times New Roman"/>
        </w:rPr>
        <w:t>4. Are the</w:t>
      </w:r>
      <w:r w:rsidR="007325D3">
        <w:rPr>
          <w:rFonts w:eastAsia="Times New Roman"/>
        </w:rPr>
        <w:t xml:space="preserve"> continued</w:t>
      </w:r>
      <w:r>
        <w:rPr>
          <w:rFonts w:eastAsia="Times New Roman"/>
        </w:rPr>
        <w:t xml:space="preserve"> skeptical attitudes</w:t>
      </w:r>
      <w:r w:rsidR="007325D3">
        <w:rPr>
          <w:rFonts w:eastAsia="Times New Roman"/>
        </w:rPr>
        <w:t xml:space="preserve"> of the US</w:t>
      </w:r>
      <w:r w:rsidR="00917F8D">
        <w:rPr>
          <w:rFonts w:eastAsia="Times New Roman"/>
        </w:rPr>
        <w:t>/</w:t>
      </w:r>
      <w:r w:rsidR="00166364">
        <w:rPr>
          <w:rFonts w:eastAsia="Times New Roman"/>
        </w:rPr>
        <w:t xml:space="preserve"> </w:t>
      </w:r>
      <w:r w:rsidR="00917F8D">
        <w:rPr>
          <w:rFonts w:eastAsia="Times New Roman"/>
        </w:rPr>
        <w:t>Kenya-led African coalition</w:t>
      </w:r>
      <w:r>
        <w:rPr>
          <w:rFonts w:eastAsia="Times New Roman"/>
        </w:rPr>
        <w:t xml:space="preserve"> towards the International Criminal Court justified?</w:t>
      </w:r>
    </w:p>
    <w:p w:rsidR="000E19E8" w:rsidRDefault="000E19E8">
      <w:pPr>
        <w:pStyle w:val="NormalWeb"/>
        <w:spacing w:before="0" w:beforeAutospacing="0" w:after="0" w:afterAutospacing="0"/>
        <w:rPr>
          <w:rFonts w:eastAsia="Times New Roman"/>
        </w:rPr>
      </w:pPr>
      <w:r>
        <w:rPr>
          <w:rFonts w:eastAsia="Times New Roman"/>
        </w:rPr>
        <w:t>5. Evaluate the prospects for the emergence of the right of humanitarian intervention in positive international law.  Would such a development be desirable, if it is achievable?</w:t>
      </w:r>
    </w:p>
    <w:p w:rsidR="000E19E8" w:rsidRDefault="000E19E8">
      <w:pPr>
        <w:pStyle w:val="NormalWeb"/>
        <w:spacing w:before="0" w:beforeAutospacing="0" w:after="0" w:afterAutospacing="0"/>
        <w:rPr>
          <w:rFonts w:eastAsia="Times New Roman"/>
        </w:rPr>
      </w:pPr>
      <w:r>
        <w:rPr>
          <w:rFonts w:eastAsia="Times New Roman"/>
        </w:rPr>
        <w:t>6. Assess the legality of the various phases</w:t>
      </w:r>
      <w:r w:rsidR="00371A9D">
        <w:rPr>
          <w:rFonts w:eastAsia="Times New Roman"/>
        </w:rPr>
        <w:t xml:space="preserve"> or controversial practices</w:t>
      </w:r>
      <w:r>
        <w:rPr>
          <w:rFonts w:eastAsia="Times New Roman"/>
        </w:rPr>
        <w:t xml:space="preserve"> of the US war on terror. </w:t>
      </w:r>
    </w:p>
    <w:p w:rsidR="000E19E8" w:rsidRDefault="000E19E8">
      <w:r>
        <w:t>7. Write a paper on the evolving international tensions over Iran’s</w:t>
      </w:r>
      <w:r w:rsidR="002B2746">
        <w:t>/North Korea’s</w:t>
      </w:r>
      <w:r>
        <w:t xml:space="preserve"> nuclear program.  Under what circumstances, i</w:t>
      </w:r>
      <w:r w:rsidR="00752BAF">
        <w:t>f any, would the use of military</w:t>
      </w:r>
      <w:r>
        <w:t xml:space="preserve"> measures against Iran</w:t>
      </w:r>
      <w:r w:rsidR="002B2746">
        <w:t>/North Korea</w:t>
      </w:r>
      <w:r>
        <w:t xml:space="preserve"> be legally justified, and by whom?</w:t>
      </w:r>
    </w:p>
    <w:p w:rsidR="000E19E8" w:rsidRDefault="000E19E8">
      <w:r>
        <w:t xml:space="preserve">8. Assess the </w:t>
      </w:r>
      <w:hyperlink r:id="rId11" w:history="1">
        <w:r>
          <w:rPr>
            <w:rStyle w:val="Hyperlink"/>
            <w:i/>
            <w:iCs/>
            <w:color w:val="auto"/>
            <w:u w:val="none"/>
          </w:rPr>
          <w:t>Legality of the Threat or Use of Nuclear Weapons</w:t>
        </w:r>
      </w:hyperlink>
      <w:r>
        <w:t xml:space="preserve"> (1996)</w:t>
      </w:r>
      <w:r w:rsidR="00920BC5">
        <w:t>/</w:t>
      </w:r>
      <w:r w:rsidR="00920BC5" w:rsidRPr="00D575A4">
        <w:rPr>
          <w:i/>
        </w:rPr>
        <w:t>Accordance with International Law of the Unilateral Declaration of Independence in Respect of Kosovo</w:t>
      </w:r>
      <w:r w:rsidR="00920BC5" w:rsidRPr="00C8244C">
        <w:t xml:space="preserve"> </w:t>
      </w:r>
      <w:r w:rsidR="00920BC5">
        <w:t>(2010)</w:t>
      </w:r>
      <w:r>
        <w:t xml:space="preserve"> advisory opinion of the International Court of Justice.  What are its political and legal implications? </w:t>
      </w:r>
    </w:p>
    <w:p w:rsidR="000E19E8" w:rsidRDefault="00947B29">
      <w:pPr>
        <w:pStyle w:val="NormalWeb"/>
        <w:spacing w:before="0" w:beforeAutospacing="0" w:after="0" w:afterAutospacing="0"/>
        <w:rPr>
          <w:rFonts w:eastAsia="Times New Roman"/>
        </w:rPr>
      </w:pPr>
      <w:r>
        <w:rPr>
          <w:rFonts w:eastAsia="Times New Roman"/>
        </w:rPr>
        <w:t>9</w:t>
      </w:r>
      <w:r w:rsidR="000E19E8">
        <w:rPr>
          <w:rFonts w:eastAsia="Times New Roman"/>
        </w:rPr>
        <w:t>. What status should the detainees in the war on terror be accorded and how should they be treated?  Does existing international law provide satisfactory answers?</w:t>
      </w:r>
    </w:p>
    <w:p w:rsidR="00987787" w:rsidRDefault="00947B29">
      <w:pPr>
        <w:pStyle w:val="NormalWeb"/>
        <w:spacing w:before="0" w:beforeAutospacing="0" w:after="0" w:afterAutospacing="0"/>
        <w:rPr>
          <w:rFonts w:eastAsia="Times New Roman"/>
        </w:rPr>
      </w:pPr>
      <w:r>
        <w:rPr>
          <w:rFonts w:eastAsia="Times New Roman"/>
        </w:rPr>
        <w:t>10</w:t>
      </w:r>
      <w:r w:rsidR="00987787">
        <w:rPr>
          <w:rFonts w:eastAsia="Times New Roman"/>
        </w:rPr>
        <w:t xml:space="preserve">. Assess </w:t>
      </w:r>
      <w:r w:rsidR="00C24F97">
        <w:rPr>
          <w:rFonts w:eastAsia="Times New Roman"/>
        </w:rPr>
        <w:t xml:space="preserve">the </w:t>
      </w:r>
      <w:r w:rsidR="00987787">
        <w:rPr>
          <w:rFonts w:eastAsia="Times New Roman"/>
        </w:rPr>
        <w:t>contemporary relevance of natural law for international law.</w:t>
      </w:r>
    </w:p>
    <w:p w:rsidR="00535A5F" w:rsidRDefault="00947B29">
      <w:pPr>
        <w:pStyle w:val="NormalWeb"/>
        <w:spacing w:before="0" w:beforeAutospacing="0" w:after="0" w:afterAutospacing="0"/>
        <w:rPr>
          <w:rFonts w:eastAsia="Times New Roman"/>
        </w:rPr>
      </w:pPr>
      <w:r>
        <w:rPr>
          <w:rFonts w:eastAsia="Times New Roman"/>
        </w:rPr>
        <w:t>11</w:t>
      </w:r>
      <w:r w:rsidR="00651026">
        <w:rPr>
          <w:rFonts w:eastAsia="Times New Roman"/>
        </w:rPr>
        <w:t xml:space="preserve">. Can </w:t>
      </w:r>
      <w:r w:rsidR="00B73286">
        <w:rPr>
          <w:rFonts w:eastAsia="Times New Roman"/>
        </w:rPr>
        <w:t>the policy of targeted killings</w:t>
      </w:r>
      <w:r w:rsidR="00651026">
        <w:rPr>
          <w:rFonts w:eastAsia="Times New Roman"/>
        </w:rPr>
        <w:t xml:space="preserve"> be justified under</w:t>
      </w:r>
      <w:r w:rsidR="00080FFD">
        <w:rPr>
          <w:rFonts w:eastAsia="Times New Roman"/>
        </w:rPr>
        <w:t xml:space="preserve"> contemporary</w:t>
      </w:r>
      <w:r w:rsidR="00651026">
        <w:rPr>
          <w:rFonts w:eastAsia="Times New Roman"/>
        </w:rPr>
        <w:t xml:space="preserve"> international law?</w:t>
      </w:r>
    </w:p>
    <w:p w:rsidR="008F2AB4" w:rsidRDefault="00947B29">
      <w:pPr>
        <w:pStyle w:val="NormalWeb"/>
        <w:spacing w:before="0" w:beforeAutospacing="0" w:after="0" w:afterAutospacing="0"/>
        <w:rPr>
          <w:rFonts w:eastAsia="Times New Roman"/>
        </w:rPr>
      </w:pPr>
      <w:r>
        <w:rPr>
          <w:rFonts w:eastAsia="Times New Roman"/>
        </w:rPr>
        <w:t>12</w:t>
      </w:r>
      <w:r w:rsidR="00FF2B71">
        <w:rPr>
          <w:rFonts w:eastAsia="Times New Roman"/>
        </w:rPr>
        <w:t>. H</w:t>
      </w:r>
      <w:r w:rsidR="00AB7748">
        <w:rPr>
          <w:rFonts w:eastAsia="Times New Roman"/>
        </w:rPr>
        <w:t>as recognition of Ko</w:t>
      </w:r>
      <w:r w:rsidR="00B1414F">
        <w:rPr>
          <w:rFonts w:eastAsia="Times New Roman"/>
        </w:rPr>
        <w:t>sovo’s unilateral</w:t>
      </w:r>
      <w:r w:rsidR="00AB7748">
        <w:rPr>
          <w:rFonts w:eastAsia="Times New Roman"/>
        </w:rPr>
        <w:t xml:space="preserve"> independence</w:t>
      </w:r>
      <w:r w:rsidR="00D06B02">
        <w:rPr>
          <w:rFonts w:eastAsia="Times New Roman"/>
        </w:rPr>
        <w:t xml:space="preserve"> by </w:t>
      </w:r>
      <w:r w:rsidR="00F6787A">
        <w:rPr>
          <w:rFonts w:eastAsia="Times New Roman"/>
        </w:rPr>
        <w:t>some</w:t>
      </w:r>
      <w:r w:rsidR="00D06B02">
        <w:rPr>
          <w:rFonts w:eastAsia="Times New Roman"/>
        </w:rPr>
        <w:t xml:space="preserve"> 11</w:t>
      </w:r>
      <w:r w:rsidR="00C95EE8">
        <w:rPr>
          <w:rFonts w:eastAsia="Times New Roman"/>
        </w:rPr>
        <w:t>0</w:t>
      </w:r>
      <w:r w:rsidR="004F638B">
        <w:rPr>
          <w:rFonts w:eastAsia="Times New Roman"/>
        </w:rPr>
        <w:t xml:space="preserve"> countries</w:t>
      </w:r>
      <w:r w:rsidR="00FF2B71">
        <w:rPr>
          <w:rFonts w:eastAsia="Times New Roman"/>
        </w:rPr>
        <w:t xml:space="preserve"> been</w:t>
      </w:r>
      <w:r w:rsidR="00AB7748">
        <w:rPr>
          <w:rFonts w:eastAsia="Times New Roman"/>
        </w:rPr>
        <w:t xml:space="preserve"> </w:t>
      </w:r>
      <w:r w:rsidR="000747B3">
        <w:rPr>
          <w:rFonts w:eastAsia="Times New Roman"/>
        </w:rPr>
        <w:t>in conformity with international law</w:t>
      </w:r>
      <w:r w:rsidR="00AB7748">
        <w:rPr>
          <w:rFonts w:eastAsia="Times New Roman"/>
        </w:rPr>
        <w:t xml:space="preserve">? </w:t>
      </w:r>
    </w:p>
    <w:p w:rsidR="006228B6" w:rsidRDefault="00947B29">
      <w:pPr>
        <w:pStyle w:val="NormalWeb"/>
        <w:spacing w:before="0" w:beforeAutospacing="0" w:after="0" w:afterAutospacing="0"/>
        <w:rPr>
          <w:rFonts w:eastAsia="Times New Roman"/>
        </w:rPr>
      </w:pPr>
      <w:r>
        <w:rPr>
          <w:rFonts w:eastAsia="Times New Roman"/>
        </w:rPr>
        <w:t>13</w:t>
      </w:r>
      <w:r w:rsidR="006228B6">
        <w:rPr>
          <w:rFonts w:eastAsia="Times New Roman"/>
        </w:rPr>
        <w:t>. Is US hegemony a threat to the international rule of law?</w:t>
      </w:r>
    </w:p>
    <w:p w:rsidR="00220185" w:rsidRDefault="00947B29" w:rsidP="00B73286">
      <w:pPr>
        <w:pStyle w:val="NormalWeb"/>
        <w:spacing w:before="0" w:beforeAutospacing="0" w:after="0" w:afterAutospacing="0"/>
        <w:rPr>
          <w:rFonts w:eastAsia="Times New Roman"/>
        </w:rPr>
      </w:pPr>
      <w:r>
        <w:rPr>
          <w:rFonts w:eastAsia="Times New Roman"/>
        </w:rPr>
        <w:t>14</w:t>
      </w:r>
      <w:r w:rsidR="00531B28">
        <w:rPr>
          <w:rFonts w:eastAsia="Times New Roman"/>
        </w:rPr>
        <w:t>. Is international law really law?</w:t>
      </w:r>
    </w:p>
    <w:p w:rsidR="00202D1E" w:rsidRDefault="00947B29" w:rsidP="00B73286">
      <w:pPr>
        <w:pStyle w:val="NormalWeb"/>
        <w:spacing w:before="0" w:beforeAutospacing="0" w:after="0" w:afterAutospacing="0"/>
        <w:rPr>
          <w:rFonts w:eastAsia="Times New Roman"/>
        </w:rPr>
      </w:pPr>
      <w:r>
        <w:rPr>
          <w:rFonts w:eastAsia="Times New Roman"/>
        </w:rPr>
        <w:t>15</w:t>
      </w:r>
      <w:r w:rsidR="00202D1E">
        <w:rPr>
          <w:rFonts w:eastAsia="Times New Roman"/>
        </w:rPr>
        <w:t xml:space="preserve">. Can human rights be effectively protected by international law? </w:t>
      </w:r>
    </w:p>
    <w:p w:rsidR="00220185" w:rsidRDefault="00947B29" w:rsidP="00B73286">
      <w:pPr>
        <w:pStyle w:val="NormalWeb"/>
        <w:spacing w:before="0" w:beforeAutospacing="0" w:after="0" w:afterAutospacing="0"/>
        <w:rPr>
          <w:rFonts w:eastAsia="Times New Roman"/>
        </w:rPr>
      </w:pPr>
      <w:r>
        <w:rPr>
          <w:rFonts w:eastAsia="Times New Roman"/>
        </w:rPr>
        <w:t>16</w:t>
      </w:r>
      <w:r w:rsidR="00EE152A">
        <w:rPr>
          <w:rFonts w:eastAsia="Times New Roman"/>
        </w:rPr>
        <w:t xml:space="preserve">. Is </w:t>
      </w:r>
      <w:r w:rsidR="00220185">
        <w:rPr>
          <w:rFonts w:eastAsia="Times New Roman"/>
        </w:rPr>
        <w:t>impartial international criminal justice possible?</w:t>
      </w:r>
    </w:p>
    <w:p w:rsidR="00B11997" w:rsidRDefault="00947B29" w:rsidP="00B73286">
      <w:pPr>
        <w:pStyle w:val="NormalWeb"/>
        <w:spacing w:before="0" w:beforeAutospacing="0" w:after="0" w:afterAutospacing="0"/>
        <w:rPr>
          <w:rFonts w:eastAsia="Times New Roman"/>
        </w:rPr>
      </w:pPr>
      <w:r>
        <w:rPr>
          <w:rFonts w:eastAsia="Times New Roman"/>
        </w:rPr>
        <w:t>17</w:t>
      </w:r>
      <w:r w:rsidR="00D27E5F">
        <w:rPr>
          <w:rFonts w:eastAsia="Times New Roman"/>
        </w:rPr>
        <w:t xml:space="preserve">. </w:t>
      </w:r>
      <w:r w:rsidR="00B11997">
        <w:rPr>
          <w:rFonts w:eastAsia="Times New Roman"/>
        </w:rPr>
        <w:t>Assess Russia’s justification of</w:t>
      </w:r>
      <w:r w:rsidR="008C3040">
        <w:rPr>
          <w:rFonts w:eastAsia="Times New Roman"/>
        </w:rPr>
        <w:t xml:space="preserve"> its </w:t>
      </w:r>
      <w:r w:rsidR="009D42FB">
        <w:rPr>
          <w:rFonts w:eastAsia="Times New Roman"/>
        </w:rPr>
        <w:t>absorption</w:t>
      </w:r>
      <w:r w:rsidR="00B11997">
        <w:rPr>
          <w:rFonts w:eastAsia="Times New Roman"/>
        </w:rPr>
        <w:t xml:space="preserve"> of Crimea.</w:t>
      </w:r>
    </w:p>
    <w:p w:rsidR="00C95EE8" w:rsidRDefault="00C95EE8" w:rsidP="00B73286">
      <w:pPr>
        <w:pStyle w:val="NormalWeb"/>
        <w:spacing w:before="0" w:beforeAutospacing="0" w:after="0" w:afterAutospacing="0"/>
        <w:rPr>
          <w:rFonts w:eastAsia="Times New Roman"/>
        </w:rPr>
      </w:pPr>
      <w:r>
        <w:rPr>
          <w:rFonts w:eastAsia="Times New Roman"/>
        </w:rPr>
        <w:t>18. Did the US reco</w:t>
      </w:r>
      <w:r w:rsidR="00A123CA">
        <w:rPr>
          <w:rFonts w:eastAsia="Times New Roman"/>
        </w:rPr>
        <w:t>gnition of Jerusalem as Israel</w:t>
      </w:r>
      <w:r w:rsidR="00A123CA" w:rsidRPr="001F4720">
        <w:t>’s</w:t>
      </w:r>
      <w:r>
        <w:rPr>
          <w:rFonts w:eastAsia="Times New Roman"/>
        </w:rPr>
        <w:t xml:space="preserve"> ca</w:t>
      </w:r>
      <w:r w:rsidR="00E40EA4">
        <w:rPr>
          <w:rFonts w:eastAsia="Times New Roman"/>
        </w:rPr>
        <w:t>pital contravene international l</w:t>
      </w:r>
      <w:r>
        <w:rPr>
          <w:rFonts w:eastAsia="Times New Roman"/>
        </w:rPr>
        <w:t>aw?</w:t>
      </w:r>
    </w:p>
    <w:p w:rsidR="00A123CA" w:rsidRDefault="00D46F53" w:rsidP="00A123CA">
      <w:r>
        <w:t>19.</w:t>
      </w:r>
      <w:r w:rsidR="00C95EE8">
        <w:t xml:space="preserve"> Assess the </w:t>
      </w:r>
      <w:r w:rsidR="00A123CA" w:rsidRPr="00A123CA">
        <w:rPr>
          <w:i/>
        </w:rPr>
        <w:t>South China Sea</w:t>
      </w:r>
      <w:r w:rsidR="00A123CA">
        <w:t xml:space="preserve"> (2016) arbitration of the Permanent Court of Arbitration.  What are its political and legal implications? </w:t>
      </w:r>
    </w:p>
    <w:p w:rsidR="001B639D" w:rsidRDefault="001B639D" w:rsidP="00A123CA">
      <w:r>
        <w:t>20.  Do the Catalans/Iraqi Kurds have the right of self-determination under international law?</w:t>
      </w:r>
    </w:p>
    <w:p w:rsidR="001B639D" w:rsidRDefault="001B639D" w:rsidP="00A123CA">
      <w:r>
        <w:t xml:space="preserve">21.  Assess the legal basis of </w:t>
      </w:r>
      <w:r w:rsidR="00D965BB">
        <w:t>President Trump’s attacks on Syria/US military presence in Syria/</w:t>
      </w:r>
      <w:r w:rsidR="003D2972">
        <w:t>Saudi-led</w:t>
      </w:r>
      <w:r>
        <w:t xml:space="preserve"> intervention in Yemen. </w:t>
      </w:r>
    </w:p>
    <w:p w:rsidR="000E19E8" w:rsidRPr="00C37951" w:rsidRDefault="00A123CA" w:rsidP="00C37951">
      <w:pPr>
        <w:pStyle w:val="NormalWeb"/>
        <w:spacing w:before="0" w:beforeAutospacing="0" w:after="0" w:afterAutospacing="0"/>
        <w:rPr>
          <w:rFonts w:eastAsia="Times New Roman"/>
        </w:rPr>
      </w:pPr>
      <w:r>
        <w:rPr>
          <w:rFonts w:eastAsia="Times New Roman"/>
        </w:rPr>
        <w:t xml:space="preserve">   </w:t>
      </w:r>
    </w:p>
    <w:p w:rsidR="000E19E8" w:rsidRDefault="000E19E8">
      <w:r>
        <w:t xml:space="preserve">Students may narrow these questions or suggest their own topic.  </w:t>
      </w:r>
      <w:r w:rsidR="00A123CA">
        <w:rPr>
          <w:b/>
          <w:u w:val="single"/>
        </w:rPr>
        <w:t>All students must</w:t>
      </w:r>
      <w:r w:rsidRPr="0003512C">
        <w:rPr>
          <w:b/>
          <w:u w:val="single"/>
        </w:rPr>
        <w:t xml:space="preserve"> talk to the instructor about their intended topic prior to proceeding with research</w:t>
      </w:r>
      <w:r>
        <w:t xml:space="preserve">. </w:t>
      </w:r>
    </w:p>
    <w:sectPr w:rsidR="000E19E8" w:rsidSect="002E67D5">
      <w:headerReference w:type="even" r:id="rId12"/>
      <w:headerReference w:type="defaul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47310" w:rsidRDefault="00C47310">
      <w:r>
        <w:separator/>
      </w:r>
    </w:p>
  </w:endnote>
  <w:endnote w:type="continuationSeparator" w:id="0">
    <w:p w:rsidR="00C47310" w:rsidRDefault="00C47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avid">
    <w:panose1 w:val="020E0502060401010101"/>
    <w:charset w:val="B1"/>
    <w:family w:val="swiss"/>
    <w:pitch w:val="variable"/>
    <w:sig w:usb0="00000801" w:usb1="00000000" w:usb2="00000000" w:usb3="00000000" w:csb0="0000002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47310" w:rsidRDefault="00C47310">
      <w:r>
        <w:separator/>
      </w:r>
    </w:p>
  </w:footnote>
  <w:footnote w:type="continuationSeparator" w:id="0">
    <w:p w:rsidR="00C47310" w:rsidRDefault="00C473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AF8" w:rsidRDefault="000E5BBD">
    <w:pPr>
      <w:pStyle w:val="Header"/>
      <w:framePr w:wrap="around" w:vAnchor="text" w:hAnchor="margin" w:xAlign="center" w:y="1"/>
      <w:rPr>
        <w:rStyle w:val="PageNumber"/>
      </w:rPr>
    </w:pPr>
    <w:r>
      <w:rPr>
        <w:rStyle w:val="PageNumber"/>
      </w:rPr>
      <w:fldChar w:fldCharType="begin"/>
    </w:r>
    <w:r w:rsidR="00205AF8">
      <w:rPr>
        <w:rStyle w:val="PageNumber"/>
      </w:rPr>
      <w:instrText xml:space="preserve">PAGE  </w:instrText>
    </w:r>
    <w:r>
      <w:rPr>
        <w:rStyle w:val="PageNumber"/>
      </w:rPr>
      <w:fldChar w:fldCharType="end"/>
    </w:r>
  </w:p>
  <w:p w:rsidR="00205AF8" w:rsidRDefault="00205A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AF8" w:rsidRDefault="000E5BBD">
    <w:pPr>
      <w:pStyle w:val="Header"/>
      <w:framePr w:wrap="around" w:vAnchor="text" w:hAnchor="margin" w:xAlign="center" w:y="1"/>
      <w:rPr>
        <w:rStyle w:val="PageNumber"/>
      </w:rPr>
    </w:pPr>
    <w:r>
      <w:rPr>
        <w:rStyle w:val="PageNumber"/>
      </w:rPr>
      <w:fldChar w:fldCharType="begin"/>
    </w:r>
    <w:r w:rsidR="00205AF8">
      <w:rPr>
        <w:rStyle w:val="PageNumber"/>
      </w:rPr>
      <w:instrText xml:space="preserve">PAGE  </w:instrText>
    </w:r>
    <w:r>
      <w:rPr>
        <w:rStyle w:val="PageNumber"/>
      </w:rPr>
      <w:fldChar w:fldCharType="separate"/>
    </w:r>
    <w:r w:rsidR="004733C8">
      <w:rPr>
        <w:rStyle w:val="PageNumber"/>
        <w:noProof/>
      </w:rPr>
      <w:t>8</w:t>
    </w:r>
    <w:r>
      <w:rPr>
        <w:rStyle w:val="PageNumber"/>
      </w:rPr>
      <w:fldChar w:fldCharType="end"/>
    </w:r>
  </w:p>
  <w:p w:rsidR="00205AF8" w:rsidRDefault="00205A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1ED9"/>
    <w:multiLevelType w:val="hybridMultilevel"/>
    <w:tmpl w:val="32B25D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7A56F42"/>
    <w:multiLevelType w:val="hybridMultilevel"/>
    <w:tmpl w:val="9D0C6B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F020B4"/>
    <w:multiLevelType w:val="hybridMultilevel"/>
    <w:tmpl w:val="439AEB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A71E4B"/>
    <w:multiLevelType w:val="hybridMultilevel"/>
    <w:tmpl w:val="A6D02C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DE5BCA"/>
    <w:multiLevelType w:val="hybridMultilevel"/>
    <w:tmpl w:val="57FE21D8"/>
    <w:lvl w:ilvl="0" w:tplc="FE0E2D2E">
      <w:numFmt w:val="bullet"/>
      <w:lvlText w:val=""/>
      <w:lvlJc w:val="left"/>
      <w:pPr>
        <w:tabs>
          <w:tab w:val="num" w:pos="720"/>
        </w:tabs>
        <w:ind w:left="720" w:hanging="360"/>
      </w:pPr>
      <w:rPr>
        <w:rFonts w:ascii="Wingdings" w:eastAsia="Times New Roman" w:hAnsi="Wingding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0FA742B"/>
    <w:multiLevelType w:val="hybridMultilevel"/>
    <w:tmpl w:val="AC92FD7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2"/>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A0D"/>
    <w:rsid w:val="00001E4E"/>
    <w:rsid w:val="00002ED3"/>
    <w:rsid w:val="00021432"/>
    <w:rsid w:val="00022A48"/>
    <w:rsid w:val="0003512C"/>
    <w:rsid w:val="00035910"/>
    <w:rsid w:val="000405E0"/>
    <w:rsid w:val="00045765"/>
    <w:rsid w:val="000535E7"/>
    <w:rsid w:val="000615D6"/>
    <w:rsid w:val="00061E6D"/>
    <w:rsid w:val="000655A5"/>
    <w:rsid w:val="00070111"/>
    <w:rsid w:val="000701D6"/>
    <w:rsid w:val="00072B64"/>
    <w:rsid w:val="00073A1C"/>
    <w:rsid w:val="000747B3"/>
    <w:rsid w:val="00076F97"/>
    <w:rsid w:val="00080FFD"/>
    <w:rsid w:val="0008555D"/>
    <w:rsid w:val="000A202C"/>
    <w:rsid w:val="000A3D2B"/>
    <w:rsid w:val="000A434D"/>
    <w:rsid w:val="000C4B0C"/>
    <w:rsid w:val="000C7765"/>
    <w:rsid w:val="000D0442"/>
    <w:rsid w:val="000D518C"/>
    <w:rsid w:val="000D568E"/>
    <w:rsid w:val="000D7331"/>
    <w:rsid w:val="000E19E8"/>
    <w:rsid w:val="000E5BBD"/>
    <w:rsid w:val="000E5E21"/>
    <w:rsid w:val="000E7510"/>
    <w:rsid w:val="000F0A68"/>
    <w:rsid w:val="000F39E1"/>
    <w:rsid w:val="00100A53"/>
    <w:rsid w:val="0010140D"/>
    <w:rsid w:val="00102FBD"/>
    <w:rsid w:val="00106D15"/>
    <w:rsid w:val="0010789A"/>
    <w:rsid w:val="00107F92"/>
    <w:rsid w:val="00114977"/>
    <w:rsid w:val="00131903"/>
    <w:rsid w:val="001324C7"/>
    <w:rsid w:val="00132551"/>
    <w:rsid w:val="001336D8"/>
    <w:rsid w:val="00133F9A"/>
    <w:rsid w:val="0013793A"/>
    <w:rsid w:val="0014067C"/>
    <w:rsid w:val="00143992"/>
    <w:rsid w:val="00147C73"/>
    <w:rsid w:val="00154715"/>
    <w:rsid w:val="001602F5"/>
    <w:rsid w:val="0016222C"/>
    <w:rsid w:val="0016476B"/>
    <w:rsid w:val="00166364"/>
    <w:rsid w:val="001746F7"/>
    <w:rsid w:val="001764D7"/>
    <w:rsid w:val="001A0C38"/>
    <w:rsid w:val="001A218E"/>
    <w:rsid w:val="001A39F6"/>
    <w:rsid w:val="001A3FEA"/>
    <w:rsid w:val="001A6273"/>
    <w:rsid w:val="001B2420"/>
    <w:rsid w:val="001B3819"/>
    <w:rsid w:val="001B639D"/>
    <w:rsid w:val="001B6DE6"/>
    <w:rsid w:val="001C144D"/>
    <w:rsid w:val="001D0020"/>
    <w:rsid w:val="001D1206"/>
    <w:rsid w:val="001D6CF0"/>
    <w:rsid w:val="001D798C"/>
    <w:rsid w:val="001E42F1"/>
    <w:rsid w:val="001F1000"/>
    <w:rsid w:val="001F16FB"/>
    <w:rsid w:val="001F4720"/>
    <w:rsid w:val="001F4A2E"/>
    <w:rsid w:val="00201606"/>
    <w:rsid w:val="00201E67"/>
    <w:rsid w:val="00202D1E"/>
    <w:rsid w:val="00203131"/>
    <w:rsid w:val="00203FA3"/>
    <w:rsid w:val="00204D65"/>
    <w:rsid w:val="00205AF8"/>
    <w:rsid w:val="0021717D"/>
    <w:rsid w:val="00220185"/>
    <w:rsid w:val="002228DF"/>
    <w:rsid w:val="00224BA9"/>
    <w:rsid w:val="002324E4"/>
    <w:rsid w:val="0024510A"/>
    <w:rsid w:val="002518D7"/>
    <w:rsid w:val="00253DD2"/>
    <w:rsid w:val="00260F94"/>
    <w:rsid w:val="00271FB2"/>
    <w:rsid w:val="00273B85"/>
    <w:rsid w:val="00275663"/>
    <w:rsid w:val="00277EEF"/>
    <w:rsid w:val="002800D0"/>
    <w:rsid w:val="0028300F"/>
    <w:rsid w:val="00285B2A"/>
    <w:rsid w:val="00286BB1"/>
    <w:rsid w:val="00291AC8"/>
    <w:rsid w:val="002934A4"/>
    <w:rsid w:val="002A0347"/>
    <w:rsid w:val="002A22F1"/>
    <w:rsid w:val="002A47BE"/>
    <w:rsid w:val="002B1E3B"/>
    <w:rsid w:val="002B2746"/>
    <w:rsid w:val="002C1AB8"/>
    <w:rsid w:val="002C1FF1"/>
    <w:rsid w:val="002C4B84"/>
    <w:rsid w:val="002E14AF"/>
    <w:rsid w:val="002E358B"/>
    <w:rsid w:val="002E4DE1"/>
    <w:rsid w:val="002E67D5"/>
    <w:rsid w:val="002E7A89"/>
    <w:rsid w:val="002F21E1"/>
    <w:rsid w:val="00305F6F"/>
    <w:rsid w:val="0031402F"/>
    <w:rsid w:val="00314104"/>
    <w:rsid w:val="0031566A"/>
    <w:rsid w:val="00330FC6"/>
    <w:rsid w:val="003349B2"/>
    <w:rsid w:val="00337030"/>
    <w:rsid w:val="00343ABC"/>
    <w:rsid w:val="003449E4"/>
    <w:rsid w:val="00347832"/>
    <w:rsid w:val="00350B41"/>
    <w:rsid w:val="00352BC8"/>
    <w:rsid w:val="00355B43"/>
    <w:rsid w:val="00356890"/>
    <w:rsid w:val="00357B73"/>
    <w:rsid w:val="0036035C"/>
    <w:rsid w:val="003608CE"/>
    <w:rsid w:val="00362B05"/>
    <w:rsid w:val="00363081"/>
    <w:rsid w:val="00371A9D"/>
    <w:rsid w:val="00377B8F"/>
    <w:rsid w:val="00380E88"/>
    <w:rsid w:val="0038126A"/>
    <w:rsid w:val="0038361C"/>
    <w:rsid w:val="003850D5"/>
    <w:rsid w:val="0038705F"/>
    <w:rsid w:val="00391063"/>
    <w:rsid w:val="00391B1D"/>
    <w:rsid w:val="00392211"/>
    <w:rsid w:val="00392463"/>
    <w:rsid w:val="003A2C6E"/>
    <w:rsid w:val="003A4F79"/>
    <w:rsid w:val="003B16FF"/>
    <w:rsid w:val="003B27D9"/>
    <w:rsid w:val="003B4950"/>
    <w:rsid w:val="003B58F1"/>
    <w:rsid w:val="003B5F5A"/>
    <w:rsid w:val="003B61F9"/>
    <w:rsid w:val="003B622E"/>
    <w:rsid w:val="003C54D4"/>
    <w:rsid w:val="003D2972"/>
    <w:rsid w:val="003D29C3"/>
    <w:rsid w:val="003D59A4"/>
    <w:rsid w:val="003E4CDE"/>
    <w:rsid w:val="003F25F8"/>
    <w:rsid w:val="003F2786"/>
    <w:rsid w:val="003F4FA4"/>
    <w:rsid w:val="003F7819"/>
    <w:rsid w:val="00402CB6"/>
    <w:rsid w:val="00404308"/>
    <w:rsid w:val="0040557B"/>
    <w:rsid w:val="00405A36"/>
    <w:rsid w:val="00406AE7"/>
    <w:rsid w:val="00407446"/>
    <w:rsid w:val="004103B3"/>
    <w:rsid w:val="00412C53"/>
    <w:rsid w:val="004162AD"/>
    <w:rsid w:val="004163E9"/>
    <w:rsid w:val="004214D1"/>
    <w:rsid w:val="00423487"/>
    <w:rsid w:val="00427EE1"/>
    <w:rsid w:val="00433814"/>
    <w:rsid w:val="004366AF"/>
    <w:rsid w:val="00441F10"/>
    <w:rsid w:val="0044456F"/>
    <w:rsid w:val="0044754F"/>
    <w:rsid w:val="00451A12"/>
    <w:rsid w:val="00455C15"/>
    <w:rsid w:val="00456D24"/>
    <w:rsid w:val="004602EB"/>
    <w:rsid w:val="00471DD8"/>
    <w:rsid w:val="004733C8"/>
    <w:rsid w:val="00477F76"/>
    <w:rsid w:val="00482245"/>
    <w:rsid w:val="0048517E"/>
    <w:rsid w:val="00491039"/>
    <w:rsid w:val="00494ABE"/>
    <w:rsid w:val="00495047"/>
    <w:rsid w:val="004955FE"/>
    <w:rsid w:val="00495C50"/>
    <w:rsid w:val="004A0C0B"/>
    <w:rsid w:val="004A4139"/>
    <w:rsid w:val="004A46AB"/>
    <w:rsid w:val="004A4E91"/>
    <w:rsid w:val="004B7F72"/>
    <w:rsid w:val="004C4268"/>
    <w:rsid w:val="004C440E"/>
    <w:rsid w:val="004C5B99"/>
    <w:rsid w:val="004C673D"/>
    <w:rsid w:val="004D0B2A"/>
    <w:rsid w:val="004D3836"/>
    <w:rsid w:val="004D39BE"/>
    <w:rsid w:val="004D715E"/>
    <w:rsid w:val="004E389B"/>
    <w:rsid w:val="004F00D7"/>
    <w:rsid w:val="004F3458"/>
    <w:rsid w:val="004F638B"/>
    <w:rsid w:val="00501646"/>
    <w:rsid w:val="00503334"/>
    <w:rsid w:val="005044FB"/>
    <w:rsid w:val="00506199"/>
    <w:rsid w:val="00506508"/>
    <w:rsid w:val="0051176C"/>
    <w:rsid w:val="00516061"/>
    <w:rsid w:val="00516692"/>
    <w:rsid w:val="0052133D"/>
    <w:rsid w:val="00522EAF"/>
    <w:rsid w:val="005310E9"/>
    <w:rsid w:val="005318CF"/>
    <w:rsid w:val="00531B28"/>
    <w:rsid w:val="00535A5F"/>
    <w:rsid w:val="00540429"/>
    <w:rsid w:val="00540FC4"/>
    <w:rsid w:val="005467F1"/>
    <w:rsid w:val="00562749"/>
    <w:rsid w:val="0056673B"/>
    <w:rsid w:val="00581DF6"/>
    <w:rsid w:val="0058219E"/>
    <w:rsid w:val="00586BAA"/>
    <w:rsid w:val="00586C00"/>
    <w:rsid w:val="005922F5"/>
    <w:rsid w:val="0059348A"/>
    <w:rsid w:val="005947E4"/>
    <w:rsid w:val="00597BC6"/>
    <w:rsid w:val="005A246B"/>
    <w:rsid w:val="005A2B3B"/>
    <w:rsid w:val="005B403D"/>
    <w:rsid w:val="005B532F"/>
    <w:rsid w:val="005C0D3D"/>
    <w:rsid w:val="005C51EC"/>
    <w:rsid w:val="005C7580"/>
    <w:rsid w:val="005C7856"/>
    <w:rsid w:val="005D0FD2"/>
    <w:rsid w:val="005D786B"/>
    <w:rsid w:val="005F074A"/>
    <w:rsid w:val="005F54A4"/>
    <w:rsid w:val="005F711F"/>
    <w:rsid w:val="00601A89"/>
    <w:rsid w:val="00605792"/>
    <w:rsid w:val="0060794E"/>
    <w:rsid w:val="0061274C"/>
    <w:rsid w:val="00616FA0"/>
    <w:rsid w:val="006228B6"/>
    <w:rsid w:val="00625C27"/>
    <w:rsid w:val="0062699A"/>
    <w:rsid w:val="00633494"/>
    <w:rsid w:val="0063455A"/>
    <w:rsid w:val="006345C5"/>
    <w:rsid w:val="00640F03"/>
    <w:rsid w:val="00644162"/>
    <w:rsid w:val="00651026"/>
    <w:rsid w:val="006519C0"/>
    <w:rsid w:val="0065250A"/>
    <w:rsid w:val="00663D71"/>
    <w:rsid w:val="006644E9"/>
    <w:rsid w:val="006669A8"/>
    <w:rsid w:val="00671072"/>
    <w:rsid w:val="006735BE"/>
    <w:rsid w:val="0067531B"/>
    <w:rsid w:val="0068162F"/>
    <w:rsid w:val="00686098"/>
    <w:rsid w:val="006937AC"/>
    <w:rsid w:val="006969CB"/>
    <w:rsid w:val="006A5461"/>
    <w:rsid w:val="006A7E8B"/>
    <w:rsid w:val="006B3984"/>
    <w:rsid w:val="006B4286"/>
    <w:rsid w:val="006B4864"/>
    <w:rsid w:val="006C0B46"/>
    <w:rsid w:val="006C1E7E"/>
    <w:rsid w:val="006D0BFB"/>
    <w:rsid w:val="006D1845"/>
    <w:rsid w:val="006E46FE"/>
    <w:rsid w:val="00702F7D"/>
    <w:rsid w:val="007206D4"/>
    <w:rsid w:val="00724954"/>
    <w:rsid w:val="00725743"/>
    <w:rsid w:val="00726D46"/>
    <w:rsid w:val="0073164A"/>
    <w:rsid w:val="007325D3"/>
    <w:rsid w:val="007358A9"/>
    <w:rsid w:val="00736744"/>
    <w:rsid w:val="007370E2"/>
    <w:rsid w:val="00740475"/>
    <w:rsid w:val="007444B8"/>
    <w:rsid w:val="00744F3D"/>
    <w:rsid w:val="00752BAF"/>
    <w:rsid w:val="00754C07"/>
    <w:rsid w:val="007559A8"/>
    <w:rsid w:val="00760284"/>
    <w:rsid w:val="00763732"/>
    <w:rsid w:val="00763B0E"/>
    <w:rsid w:val="00770026"/>
    <w:rsid w:val="00770F5A"/>
    <w:rsid w:val="00771322"/>
    <w:rsid w:val="0077236C"/>
    <w:rsid w:val="00772BCF"/>
    <w:rsid w:val="0078218C"/>
    <w:rsid w:val="007831B4"/>
    <w:rsid w:val="007854B0"/>
    <w:rsid w:val="007946CF"/>
    <w:rsid w:val="007A04DE"/>
    <w:rsid w:val="007A2CD0"/>
    <w:rsid w:val="007B3C45"/>
    <w:rsid w:val="007B44E7"/>
    <w:rsid w:val="007B4548"/>
    <w:rsid w:val="007B50CE"/>
    <w:rsid w:val="007B5A0D"/>
    <w:rsid w:val="007C2E28"/>
    <w:rsid w:val="007C4770"/>
    <w:rsid w:val="007D3BC4"/>
    <w:rsid w:val="007D5743"/>
    <w:rsid w:val="007E32E3"/>
    <w:rsid w:val="007F3146"/>
    <w:rsid w:val="00803BE0"/>
    <w:rsid w:val="0080477B"/>
    <w:rsid w:val="00804903"/>
    <w:rsid w:val="008107E5"/>
    <w:rsid w:val="00810CF2"/>
    <w:rsid w:val="00817769"/>
    <w:rsid w:val="00831EAD"/>
    <w:rsid w:val="00834F7C"/>
    <w:rsid w:val="008402BF"/>
    <w:rsid w:val="00842993"/>
    <w:rsid w:val="0085047B"/>
    <w:rsid w:val="008513F9"/>
    <w:rsid w:val="008522CB"/>
    <w:rsid w:val="00854622"/>
    <w:rsid w:val="00857AA2"/>
    <w:rsid w:val="008650E4"/>
    <w:rsid w:val="00865945"/>
    <w:rsid w:val="0087399D"/>
    <w:rsid w:val="00876984"/>
    <w:rsid w:val="00881160"/>
    <w:rsid w:val="00884149"/>
    <w:rsid w:val="00896B83"/>
    <w:rsid w:val="00897C49"/>
    <w:rsid w:val="008A0ECD"/>
    <w:rsid w:val="008A1AC7"/>
    <w:rsid w:val="008A2EDA"/>
    <w:rsid w:val="008A468F"/>
    <w:rsid w:val="008A589E"/>
    <w:rsid w:val="008A7AA2"/>
    <w:rsid w:val="008B1CB8"/>
    <w:rsid w:val="008C3040"/>
    <w:rsid w:val="008C67C0"/>
    <w:rsid w:val="008D4C3D"/>
    <w:rsid w:val="008D51A2"/>
    <w:rsid w:val="008D7AA0"/>
    <w:rsid w:val="008E21F7"/>
    <w:rsid w:val="008E3A2A"/>
    <w:rsid w:val="008E4BAE"/>
    <w:rsid w:val="008E568C"/>
    <w:rsid w:val="008F0419"/>
    <w:rsid w:val="008F24F9"/>
    <w:rsid w:val="008F2AB4"/>
    <w:rsid w:val="008F2FD4"/>
    <w:rsid w:val="00900F8C"/>
    <w:rsid w:val="009042C9"/>
    <w:rsid w:val="0090724F"/>
    <w:rsid w:val="0091091B"/>
    <w:rsid w:val="009143B1"/>
    <w:rsid w:val="009179DE"/>
    <w:rsid w:val="00917F8D"/>
    <w:rsid w:val="00920BC5"/>
    <w:rsid w:val="009332AC"/>
    <w:rsid w:val="0093548E"/>
    <w:rsid w:val="009425F0"/>
    <w:rsid w:val="00943AD4"/>
    <w:rsid w:val="00947B29"/>
    <w:rsid w:val="00954E35"/>
    <w:rsid w:val="00961FE5"/>
    <w:rsid w:val="0096382B"/>
    <w:rsid w:val="00964B07"/>
    <w:rsid w:val="00964F15"/>
    <w:rsid w:val="00970047"/>
    <w:rsid w:val="00970144"/>
    <w:rsid w:val="0098270E"/>
    <w:rsid w:val="00983CA8"/>
    <w:rsid w:val="00987402"/>
    <w:rsid w:val="00987787"/>
    <w:rsid w:val="00990460"/>
    <w:rsid w:val="00991193"/>
    <w:rsid w:val="00994EC4"/>
    <w:rsid w:val="009964F4"/>
    <w:rsid w:val="009A1B99"/>
    <w:rsid w:val="009A6425"/>
    <w:rsid w:val="009B469D"/>
    <w:rsid w:val="009C21CC"/>
    <w:rsid w:val="009D35A0"/>
    <w:rsid w:val="009D42FB"/>
    <w:rsid w:val="009D4FAC"/>
    <w:rsid w:val="009D5DE1"/>
    <w:rsid w:val="009E5553"/>
    <w:rsid w:val="009F0716"/>
    <w:rsid w:val="009F1EC0"/>
    <w:rsid w:val="009F3FB3"/>
    <w:rsid w:val="009F53F1"/>
    <w:rsid w:val="00A02C09"/>
    <w:rsid w:val="00A04862"/>
    <w:rsid w:val="00A077E0"/>
    <w:rsid w:val="00A10F42"/>
    <w:rsid w:val="00A11A59"/>
    <w:rsid w:val="00A123CA"/>
    <w:rsid w:val="00A13465"/>
    <w:rsid w:val="00A13D4D"/>
    <w:rsid w:val="00A214DC"/>
    <w:rsid w:val="00A22475"/>
    <w:rsid w:val="00A2608E"/>
    <w:rsid w:val="00A26744"/>
    <w:rsid w:val="00A30E41"/>
    <w:rsid w:val="00A31448"/>
    <w:rsid w:val="00A3380B"/>
    <w:rsid w:val="00A350CE"/>
    <w:rsid w:val="00A40729"/>
    <w:rsid w:val="00A435C7"/>
    <w:rsid w:val="00A462F1"/>
    <w:rsid w:val="00A531B8"/>
    <w:rsid w:val="00A55388"/>
    <w:rsid w:val="00A55F1D"/>
    <w:rsid w:val="00A57C57"/>
    <w:rsid w:val="00A630EE"/>
    <w:rsid w:val="00A65F67"/>
    <w:rsid w:val="00A71151"/>
    <w:rsid w:val="00A74459"/>
    <w:rsid w:val="00A75A35"/>
    <w:rsid w:val="00A817F0"/>
    <w:rsid w:val="00A84273"/>
    <w:rsid w:val="00A900C1"/>
    <w:rsid w:val="00A9173F"/>
    <w:rsid w:val="00A96977"/>
    <w:rsid w:val="00A96C7E"/>
    <w:rsid w:val="00A97DC2"/>
    <w:rsid w:val="00A97E88"/>
    <w:rsid w:val="00AA1FB5"/>
    <w:rsid w:val="00AB142D"/>
    <w:rsid w:val="00AB2275"/>
    <w:rsid w:val="00AB2D59"/>
    <w:rsid w:val="00AB3C8F"/>
    <w:rsid w:val="00AB4738"/>
    <w:rsid w:val="00AB5998"/>
    <w:rsid w:val="00AB7748"/>
    <w:rsid w:val="00AC23C3"/>
    <w:rsid w:val="00AC3159"/>
    <w:rsid w:val="00AC6CEA"/>
    <w:rsid w:val="00AD1F82"/>
    <w:rsid w:val="00AD5B28"/>
    <w:rsid w:val="00AD724C"/>
    <w:rsid w:val="00AE162D"/>
    <w:rsid w:val="00AE1CC6"/>
    <w:rsid w:val="00AE2721"/>
    <w:rsid w:val="00AE52A8"/>
    <w:rsid w:val="00AF0CAF"/>
    <w:rsid w:val="00AF3F62"/>
    <w:rsid w:val="00AF5180"/>
    <w:rsid w:val="00B00753"/>
    <w:rsid w:val="00B05357"/>
    <w:rsid w:val="00B0647D"/>
    <w:rsid w:val="00B07B4C"/>
    <w:rsid w:val="00B11997"/>
    <w:rsid w:val="00B1414F"/>
    <w:rsid w:val="00B14ADC"/>
    <w:rsid w:val="00B17893"/>
    <w:rsid w:val="00B23427"/>
    <w:rsid w:val="00B23939"/>
    <w:rsid w:val="00B23B91"/>
    <w:rsid w:val="00B23EFA"/>
    <w:rsid w:val="00B30ECF"/>
    <w:rsid w:val="00B31800"/>
    <w:rsid w:val="00B33392"/>
    <w:rsid w:val="00B3710A"/>
    <w:rsid w:val="00B411ED"/>
    <w:rsid w:val="00B51F3D"/>
    <w:rsid w:val="00B55F97"/>
    <w:rsid w:val="00B63343"/>
    <w:rsid w:val="00B73286"/>
    <w:rsid w:val="00B73A4A"/>
    <w:rsid w:val="00B81A3A"/>
    <w:rsid w:val="00B86E72"/>
    <w:rsid w:val="00B9105C"/>
    <w:rsid w:val="00B910AB"/>
    <w:rsid w:val="00B911F0"/>
    <w:rsid w:val="00B94C4A"/>
    <w:rsid w:val="00B95FFA"/>
    <w:rsid w:val="00B96FC0"/>
    <w:rsid w:val="00BA478D"/>
    <w:rsid w:val="00BB06B9"/>
    <w:rsid w:val="00BB09AE"/>
    <w:rsid w:val="00BB30C5"/>
    <w:rsid w:val="00BC310E"/>
    <w:rsid w:val="00BC3FF1"/>
    <w:rsid w:val="00BE386B"/>
    <w:rsid w:val="00BE7233"/>
    <w:rsid w:val="00BF0EE2"/>
    <w:rsid w:val="00BF3916"/>
    <w:rsid w:val="00BF66B2"/>
    <w:rsid w:val="00BF6EB2"/>
    <w:rsid w:val="00BF7AA9"/>
    <w:rsid w:val="00C133F6"/>
    <w:rsid w:val="00C13FDA"/>
    <w:rsid w:val="00C22451"/>
    <w:rsid w:val="00C24F97"/>
    <w:rsid w:val="00C27BF4"/>
    <w:rsid w:val="00C3613A"/>
    <w:rsid w:val="00C364C2"/>
    <w:rsid w:val="00C37951"/>
    <w:rsid w:val="00C37F96"/>
    <w:rsid w:val="00C420DE"/>
    <w:rsid w:val="00C422B7"/>
    <w:rsid w:val="00C47310"/>
    <w:rsid w:val="00C5229D"/>
    <w:rsid w:val="00C56551"/>
    <w:rsid w:val="00C61C71"/>
    <w:rsid w:val="00C61D20"/>
    <w:rsid w:val="00C64695"/>
    <w:rsid w:val="00C7151F"/>
    <w:rsid w:val="00C71B95"/>
    <w:rsid w:val="00C73024"/>
    <w:rsid w:val="00C74511"/>
    <w:rsid w:val="00C76F48"/>
    <w:rsid w:val="00C77190"/>
    <w:rsid w:val="00C8236D"/>
    <w:rsid w:val="00C8244C"/>
    <w:rsid w:val="00C824E3"/>
    <w:rsid w:val="00C82993"/>
    <w:rsid w:val="00C82CAE"/>
    <w:rsid w:val="00C84AA6"/>
    <w:rsid w:val="00C878D1"/>
    <w:rsid w:val="00C91130"/>
    <w:rsid w:val="00C935AB"/>
    <w:rsid w:val="00C9413C"/>
    <w:rsid w:val="00C95EE8"/>
    <w:rsid w:val="00C969A1"/>
    <w:rsid w:val="00CA1412"/>
    <w:rsid w:val="00CA1723"/>
    <w:rsid w:val="00CA511B"/>
    <w:rsid w:val="00CA565C"/>
    <w:rsid w:val="00CA7EBA"/>
    <w:rsid w:val="00CA7FAD"/>
    <w:rsid w:val="00CB1834"/>
    <w:rsid w:val="00CB1A5D"/>
    <w:rsid w:val="00CC4BD8"/>
    <w:rsid w:val="00CC5F14"/>
    <w:rsid w:val="00CD3F36"/>
    <w:rsid w:val="00CE0D5E"/>
    <w:rsid w:val="00CE1B59"/>
    <w:rsid w:val="00CE62E9"/>
    <w:rsid w:val="00CF3498"/>
    <w:rsid w:val="00CF4DB3"/>
    <w:rsid w:val="00CF54B3"/>
    <w:rsid w:val="00CF54E8"/>
    <w:rsid w:val="00CF6163"/>
    <w:rsid w:val="00CF6524"/>
    <w:rsid w:val="00CF6DDD"/>
    <w:rsid w:val="00CF7BFB"/>
    <w:rsid w:val="00D00AAE"/>
    <w:rsid w:val="00D02658"/>
    <w:rsid w:val="00D06B02"/>
    <w:rsid w:val="00D12BEC"/>
    <w:rsid w:val="00D239C1"/>
    <w:rsid w:val="00D2426B"/>
    <w:rsid w:val="00D27E5F"/>
    <w:rsid w:val="00D3063A"/>
    <w:rsid w:val="00D30778"/>
    <w:rsid w:val="00D33361"/>
    <w:rsid w:val="00D35DDF"/>
    <w:rsid w:val="00D36142"/>
    <w:rsid w:val="00D36BA3"/>
    <w:rsid w:val="00D4076F"/>
    <w:rsid w:val="00D454F8"/>
    <w:rsid w:val="00D46F53"/>
    <w:rsid w:val="00D575A4"/>
    <w:rsid w:val="00D60B84"/>
    <w:rsid w:val="00D63D1B"/>
    <w:rsid w:val="00D70EF6"/>
    <w:rsid w:val="00D71209"/>
    <w:rsid w:val="00D71908"/>
    <w:rsid w:val="00D71AA1"/>
    <w:rsid w:val="00D75E38"/>
    <w:rsid w:val="00D761F8"/>
    <w:rsid w:val="00D81FC8"/>
    <w:rsid w:val="00D852C6"/>
    <w:rsid w:val="00D86B5D"/>
    <w:rsid w:val="00D86F2B"/>
    <w:rsid w:val="00D9273F"/>
    <w:rsid w:val="00D965BB"/>
    <w:rsid w:val="00D97613"/>
    <w:rsid w:val="00DA1E6D"/>
    <w:rsid w:val="00DA1F17"/>
    <w:rsid w:val="00DA4F25"/>
    <w:rsid w:val="00DB3284"/>
    <w:rsid w:val="00DB500C"/>
    <w:rsid w:val="00DB5901"/>
    <w:rsid w:val="00DB6917"/>
    <w:rsid w:val="00DC3603"/>
    <w:rsid w:val="00DC4EDC"/>
    <w:rsid w:val="00DC616F"/>
    <w:rsid w:val="00DC7C15"/>
    <w:rsid w:val="00DD3CA3"/>
    <w:rsid w:val="00DD4824"/>
    <w:rsid w:val="00DD6EC5"/>
    <w:rsid w:val="00DE16D8"/>
    <w:rsid w:val="00DE1A00"/>
    <w:rsid w:val="00DE35AC"/>
    <w:rsid w:val="00DE52F2"/>
    <w:rsid w:val="00DF12A8"/>
    <w:rsid w:val="00DF3AC7"/>
    <w:rsid w:val="00DF4075"/>
    <w:rsid w:val="00E046E5"/>
    <w:rsid w:val="00E04F06"/>
    <w:rsid w:val="00E13925"/>
    <w:rsid w:val="00E16595"/>
    <w:rsid w:val="00E16BA0"/>
    <w:rsid w:val="00E17447"/>
    <w:rsid w:val="00E20D95"/>
    <w:rsid w:val="00E3190D"/>
    <w:rsid w:val="00E3451C"/>
    <w:rsid w:val="00E352BC"/>
    <w:rsid w:val="00E40EA4"/>
    <w:rsid w:val="00E40F56"/>
    <w:rsid w:val="00E4187A"/>
    <w:rsid w:val="00E41A43"/>
    <w:rsid w:val="00E500D1"/>
    <w:rsid w:val="00E60ABB"/>
    <w:rsid w:val="00E63371"/>
    <w:rsid w:val="00E66B88"/>
    <w:rsid w:val="00E72535"/>
    <w:rsid w:val="00E7576B"/>
    <w:rsid w:val="00E77547"/>
    <w:rsid w:val="00E85343"/>
    <w:rsid w:val="00E85EE3"/>
    <w:rsid w:val="00E96F46"/>
    <w:rsid w:val="00EA37C4"/>
    <w:rsid w:val="00EB37F6"/>
    <w:rsid w:val="00EB66DB"/>
    <w:rsid w:val="00EB721E"/>
    <w:rsid w:val="00EB7E4A"/>
    <w:rsid w:val="00EC3A5F"/>
    <w:rsid w:val="00EC4504"/>
    <w:rsid w:val="00ED4C8B"/>
    <w:rsid w:val="00EE152A"/>
    <w:rsid w:val="00EE3DE5"/>
    <w:rsid w:val="00EE464B"/>
    <w:rsid w:val="00EE57AF"/>
    <w:rsid w:val="00EF1B94"/>
    <w:rsid w:val="00EF68AB"/>
    <w:rsid w:val="00F04E61"/>
    <w:rsid w:val="00F05066"/>
    <w:rsid w:val="00F07916"/>
    <w:rsid w:val="00F15A1F"/>
    <w:rsid w:val="00F20B34"/>
    <w:rsid w:val="00F22560"/>
    <w:rsid w:val="00F243FE"/>
    <w:rsid w:val="00F25D34"/>
    <w:rsid w:val="00F27040"/>
    <w:rsid w:val="00F27A3F"/>
    <w:rsid w:val="00F35B01"/>
    <w:rsid w:val="00F43BC7"/>
    <w:rsid w:val="00F50B28"/>
    <w:rsid w:val="00F51696"/>
    <w:rsid w:val="00F53A68"/>
    <w:rsid w:val="00F53AA4"/>
    <w:rsid w:val="00F55BFC"/>
    <w:rsid w:val="00F61C09"/>
    <w:rsid w:val="00F64683"/>
    <w:rsid w:val="00F670FE"/>
    <w:rsid w:val="00F67416"/>
    <w:rsid w:val="00F6787A"/>
    <w:rsid w:val="00F70EDF"/>
    <w:rsid w:val="00F779A2"/>
    <w:rsid w:val="00F82225"/>
    <w:rsid w:val="00F841E7"/>
    <w:rsid w:val="00F84208"/>
    <w:rsid w:val="00F858C4"/>
    <w:rsid w:val="00F90A59"/>
    <w:rsid w:val="00F90CA8"/>
    <w:rsid w:val="00F91CC7"/>
    <w:rsid w:val="00FA0FF9"/>
    <w:rsid w:val="00FA2D39"/>
    <w:rsid w:val="00FA3B7C"/>
    <w:rsid w:val="00FA70EF"/>
    <w:rsid w:val="00FB0581"/>
    <w:rsid w:val="00FB58D2"/>
    <w:rsid w:val="00FB6A18"/>
    <w:rsid w:val="00FB71F5"/>
    <w:rsid w:val="00FC023E"/>
    <w:rsid w:val="00FC06A2"/>
    <w:rsid w:val="00FC29C3"/>
    <w:rsid w:val="00FD4A19"/>
    <w:rsid w:val="00FE7F35"/>
    <w:rsid w:val="00FF0574"/>
    <w:rsid w:val="00FF06F0"/>
    <w:rsid w:val="00FF2916"/>
    <w:rsid w:val="00FF2B71"/>
    <w:rsid w:val="00FF6C7A"/>
    <w:rsid w:val="00FF7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34576442"/>
  <w15:docId w15:val="{527394A7-2862-4568-A7EF-BEABE095B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E67D5"/>
    <w:rPr>
      <w:rFonts w:eastAsia="Times New Roman"/>
      <w:sz w:val="24"/>
      <w:szCs w:val="24"/>
    </w:rPr>
  </w:style>
  <w:style w:type="paragraph" w:styleId="Heading1">
    <w:name w:val="heading 1"/>
    <w:basedOn w:val="Normal"/>
    <w:next w:val="Normal"/>
    <w:link w:val="Heading1Char"/>
    <w:qFormat/>
    <w:rsid w:val="00DE16D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qFormat/>
    <w:rsid w:val="002E67D5"/>
    <w:pPr>
      <w:spacing w:before="100" w:beforeAutospacing="1" w:after="100" w:afterAutospacing="1"/>
      <w:outlineLvl w:val="1"/>
    </w:pPr>
    <w:rPr>
      <w:b/>
      <w:bCs/>
      <w:sz w:val="36"/>
      <w:szCs w:val="36"/>
      <w:lang w:val="en-CA"/>
    </w:rPr>
  </w:style>
  <w:style w:type="paragraph" w:styleId="Heading5">
    <w:name w:val="heading 5"/>
    <w:basedOn w:val="Normal"/>
    <w:next w:val="Normal"/>
    <w:link w:val="Heading5Char"/>
    <w:semiHidden/>
    <w:unhideWhenUsed/>
    <w:qFormat/>
    <w:rsid w:val="002C1FF1"/>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2E67D5"/>
    <w:pPr>
      <w:jc w:val="center"/>
    </w:pPr>
    <w:rPr>
      <w:b/>
      <w:bCs/>
      <w:sz w:val="28"/>
    </w:rPr>
  </w:style>
  <w:style w:type="paragraph" w:styleId="Header">
    <w:name w:val="header"/>
    <w:basedOn w:val="Normal"/>
    <w:rsid w:val="002E67D5"/>
    <w:pPr>
      <w:tabs>
        <w:tab w:val="center" w:pos="4320"/>
        <w:tab w:val="right" w:pos="8640"/>
      </w:tabs>
    </w:pPr>
  </w:style>
  <w:style w:type="character" w:styleId="PageNumber">
    <w:name w:val="page number"/>
    <w:basedOn w:val="DefaultParagraphFont"/>
    <w:rsid w:val="002E67D5"/>
  </w:style>
  <w:style w:type="character" w:styleId="Strong">
    <w:name w:val="Strong"/>
    <w:basedOn w:val="DefaultParagraphFont"/>
    <w:qFormat/>
    <w:rsid w:val="002E67D5"/>
    <w:rPr>
      <w:b/>
      <w:bCs/>
    </w:rPr>
  </w:style>
  <w:style w:type="character" w:styleId="Emphasis">
    <w:name w:val="Emphasis"/>
    <w:basedOn w:val="DefaultParagraphFont"/>
    <w:qFormat/>
    <w:rsid w:val="002E67D5"/>
    <w:rPr>
      <w:i/>
      <w:iCs/>
    </w:rPr>
  </w:style>
  <w:style w:type="paragraph" w:styleId="NormalWeb">
    <w:name w:val="Normal (Web)"/>
    <w:basedOn w:val="Normal"/>
    <w:rsid w:val="002E67D5"/>
    <w:pPr>
      <w:spacing w:before="100" w:beforeAutospacing="1" w:after="100" w:afterAutospacing="1"/>
    </w:pPr>
    <w:rPr>
      <w:rFonts w:eastAsia="SimSun"/>
      <w:color w:val="000000"/>
      <w:lang w:eastAsia="zh-CN"/>
    </w:rPr>
  </w:style>
  <w:style w:type="character" w:styleId="Hyperlink">
    <w:name w:val="Hyperlink"/>
    <w:basedOn w:val="DefaultParagraphFont"/>
    <w:rsid w:val="002E67D5"/>
    <w:rPr>
      <w:color w:val="0033FF"/>
      <w:u w:val="single"/>
    </w:rPr>
  </w:style>
  <w:style w:type="character" w:customStyle="1" w:styleId="medium-normal1">
    <w:name w:val="medium-normal1"/>
    <w:basedOn w:val="DefaultParagraphFont"/>
    <w:rsid w:val="002E67D5"/>
    <w:rPr>
      <w:rFonts w:ascii="Arial" w:hAnsi="Arial" w:cs="Arial" w:hint="default"/>
      <w:b w:val="0"/>
      <w:bCs w:val="0"/>
      <w:i w:val="0"/>
      <w:iCs w:val="0"/>
      <w:sz w:val="20"/>
      <w:szCs w:val="20"/>
    </w:rPr>
  </w:style>
  <w:style w:type="character" w:customStyle="1" w:styleId="NormalWebChar">
    <w:name w:val="Normal (Web) Char"/>
    <w:basedOn w:val="DefaultParagraphFont"/>
    <w:rsid w:val="002E67D5"/>
    <w:rPr>
      <w:rFonts w:eastAsia="SimSun"/>
      <w:color w:val="000000"/>
      <w:sz w:val="24"/>
      <w:szCs w:val="24"/>
      <w:lang w:val="en-US" w:eastAsia="zh-CN" w:bidi="ar-SA"/>
    </w:rPr>
  </w:style>
  <w:style w:type="paragraph" w:styleId="ListParagraph">
    <w:name w:val="List Paragraph"/>
    <w:basedOn w:val="Normal"/>
    <w:uiPriority w:val="34"/>
    <w:qFormat/>
    <w:rsid w:val="0052133D"/>
    <w:pPr>
      <w:ind w:left="720"/>
    </w:pPr>
  </w:style>
  <w:style w:type="paragraph" w:styleId="FootnoteText">
    <w:name w:val="footnote text"/>
    <w:basedOn w:val="Normal"/>
    <w:link w:val="FootnoteTextChar"/>
    <w:rsid w:val="00B30ECF"/>
    <w:pPr>
      <w:widowControl w:val="0"/>
      <w:jc w:val="both"/>
    </w:pPr>
    <w:rPr>
      <w:sz w:val="22"/>
      <w:szCs w:val="20"/>
    </w:rPr>
  </w:style>
  <w:style w:type="character" w:customStyle="1" w:styleId="FootnoteTextChar">
    <w:name w:val="Footnote Text Char"/>
    <w:basedOn w:val="DefaultParagraphFont"/>
    <w:link w:val="FootnoteText"/>
    <w:rsid w:val="00B30ECF"/>
    <w:rPr>
      <w:rFonts w:eastAsia="Times New Roman"/>
      <w:sz w:val="22"/>
    </w:rPr>
  </w:style>
  <w:style w:type="character" w:customStyle="1" w:styleId="Heading5Char">
    <w:name w:val="Heading 5 Char"/>
    <w:basedOn w:val="DefaultParagraphFont"/>
    <w:link w:val="Heading5"/>
    <w:semiHidden/>
    <w:rsid w:val="002C1FF1"/>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DE16D8"/>
    <w:rPr>
      <w:rFonts w:asciiTheme="majorHAnsi" w:eastAsiaTheme="majorEastAsia" w:hAnsiTheme="majorHAnsi" w:cstheme="majorBidi"/>
      <w:b/>
      <w:bCs/>
      <w:color w:val="365F91" w:themeColor="accent1" w:themeShade="BF"/>
      <w:sz w:val="28"/>
      <w:szCs w:val="28"/>
    </w:rPr>
  </w:style>
  <w:style w:type="character" w:customStyle="1" w:styleId="a-size-large">
    <w:name w:val="a-size-large"/>
    <w:basedOn w:val="DefaultParagraphFont"/>
    <w:rsid w:val="00DE16D8"/>
  </w:style>
  <w:style w:type="paragraph" w:styleId="BalloonText">
    <w:name w:val="Balloon Text"/>
    <w:basedOn w:val="Normal"/>
    <w:link w:val="BalloonTextChar"/>
    <w:semiHidden/>
    <w:unhideWhenUsed/>
    <w:rsid w:val="006735BE"/>
    <w:rPr>
      <w:rFonts w:ascii="Segoe UI" w:hAnsi="Segoe UI" w:cs="Segoe UI"/>
      <w:sz w:val="18"/>
      <w:szCs w:val="18"/>
    </w:rPr>
  </w:style>
  <w:style w:type="character" w:customStyle="1" w:styleId="BalloonTextChar">
    <w:name w:val="Balloon Text Char"/>
    <w:basedOn w:val="DefaultParagraphFont"/>
    <w:link w:val="BalloonText"/>
    <w:semiHidden/>
    <w:rsid w:val="006735BE"/>
    <w:rPr>
      <w:rFonts w:ascii="Segoe UI" w:eastAsia="Times New Roman" w:hAnsi="Segoe UI" w:cs="Segoe UI"/>
      <w:sz w:val="18"/>
      <w:szCs w:val="18"/>
    </w:rPr>
  </w:style>
  <w:style w:type="paragraph" w:customStyle="1" w:styleId="xmsonormal">
    <w:name w:val="x_msonormal"/>
    <w:basedOn w:val="Normal"/>
    <w:rsid w:val="00D81FC8"/>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068958">
      <w:bodyDiv w:val="1"/>
      <w:marLeft w:val="0"/>
      <w:marRight w:val="0"/>
      <w:marTop w:val="0"/>
      <w:marBottom w:val="0"/>
      <w:divBdr>
        <w:top w:val="none" w:sz="0" w:space="0" w:color="auto"/>
        <w:left w:val="none" w:sz="0" w:space="0" w:color="auto"/>
        <w:bottom w:val="none" w:sz="0" w:space="0" w:color="auto"/>
        <w:right w:val="none" w:sz="0" w:space="0" w:color="auto"/>
      </w:divBdr>
    </w:div>
    <w:div w:id="285085044">
      <w:bodyDiv w:val="1"/>
      <w:marLeft w:val="0"/>
      <w:marRight w:val="0"/>
      <w:marTop w:val="0"/>
      <w:marBottom w:val="0"/>
      <w:divBdr>
        <w:top w:val="none" w:sz="0" w:space="0" w:color="auto"/>
        <w:left w:val="none" w:sz="0" w:space="0" w:color="auto"/>
        <w:bottom w:val="none" w:sz="0" w:space="0" w:color="auto"/>
        <w:right w:val="none" w:sz="0" w:space="0" w:color="auto"/>
      </w:divBdr>
    </w:div>
    <w:div w:id="426075737">
      <w:bodyDiv w:val="1"/>
      <w:marLeft w:val="0"/>
      <w:marRight w:val="0"/>
      <w:marTop w:val="0"/>
      <w:marBottom w:val="0"/>
      <w:divBdr>
        <w:top w:val="none" w:sz="0" w:space="0" w:color="auto"/>
        <w:left w:val="none" w:sz="0" w:space="0" w:color="auto"/>
        <w:bottom w:val="none" w:sz="0" w:space="0" w:color="auto"/>
        <w:right w:val="none" w:sz="0" w:space="0" w:color="auto"/>
      </w:divBdr>
    </w:div>
    <w:div w:id="1012992870">
      <w:bodyDiv w:val="1"/>
      <w:marLeft w:val="0"/>
      <w:marRight w:val="0"/>
      <w:marTop w:val="0"/>
      <w:marBottom w:val="0"/>
      <w:divBdr>
        <w:top w:val="none" w:sz="0" w:space="0" w:color="auto"/>
        <w:left w:val="none" w:sz="0" w:space="0" w:color="auto"/>
        <w:bottom w:val="none" w:sz="0" w:space="0" w:color="auto"/>
        <w:right w:val="none" w:sz="0" w:space="0" w:color="auto"/>
      </w:divBdr>
    </w:div>
    <w:div w:id="1389302743">
      <w:bodyDiv w:val="1"/>
      <w:marLeft w:val="0"/>
      <w:marRight w:val="0"/>
      <w:marTop w:val="0"/>
      <w:marBottom w:val="0"/>
      <w:divBdr>
        <w:top w:val="none" w:sz="0" w:space="0" w:color="auto"/>
        <w:left w:val="none" w:sz="0" w:space="0" w:color="auto"/>
        <w:bottom w:val="none" w:sz="0" w:space="0" w:color="auto"/>
        <w:right w:val="none" w:sz="0" w:space="0" w:color="auto"/>
      </w:divBdr>
    </w:div>
    <w:div w:id="161744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onor.gatech.edu"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oit.gatech.edu"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disarm.igc.org/oldwebpages/worldc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journals.cambridge.org/abstract_S0021223712000118" TargetMode="External"/><Relationship Id="rId4" Type="http://schemas.openxmlformats.org/officeDocument/2006/relationships/webSettings" Target="webSettings.xml"/><Relationship Id="rId9" Type="http://schemas.openxmlformats.org/officeDocument/2006/relationships/hyperlink" Target="http://journals.cambridge.org/abstract_S002122371200009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8</Pages>
  <Words>2860</Words>
  <Characters>16817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Smith College</vt:lpstr>
    </vt:vector>
  </TitlesOfParts>
  <Company>college</Company>
  <LinksUpToDate>false</LinksUpToDate>
  <CharactersWithSpaces>19638</CharactersWithSpaces>
  <SharedDoc>false</SharedDoc>
  <HLinks>
    <vt:vector size="12" baseType="variant">
      <vt:variant>
        <vt:i4>7340148</vt:i4>
      </vt:variant>
      <vt:variant>
        <vt:i4>3</vt:i4>
      </vt:variant>
      <vt:variant>
        <vt:i4>0</vt:i4>
      </vt:variant>
      <vt:variant>
        <vt:i4>5</vt:i4>
      </vt:variant>
      <vt:variant>
        <vt:lpwstr>http://disarm.igc.org/oldwebpages/worldct.html</vt:lpwstr>
      </vt:variant>
      <vt:variant>
        <vt:lpwstr/>
      </vt:variant>
      <vt:variant>
        <vt:i4>1507333</vt:i4>
      </vt:variant>
      <vt:variant>
        <vt:i4>0</vt:i4>
      </vt:variant>
      <vt:variant>
        <vt:i4>0</vt:i4>
      </vt:variant>
      <vt:variant>
        <vt:i4>5</vt:i4>
      </vt:variant>
      <vt:variant>
        <vt:lpwstr>http://moodle.smith.edu/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Smith College</dc:title>
  <dc:creator>Miki Fabry</dc:creator>
  <cp:lastModifiedBy>Miki Fabry</cp:lastModifiedBy>
  <cp:revision>64</cp:revision>
  <cp:lastPrinted>2017-01-08T20:29:00Z</cp:lastPrinted>
  <dcterms:created xsi:type="dcterms:W3CDTF">2018-12-01T20:50:00Z</dcterms:created>
  <dcterms:modified xsi:type="dcterms:W3CDTF">2019-01-11T13:09:00Z</dcterms:modified>
</cp:coreProperties>
</file>