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00B3" w14:textId="77777777" w:rsidR="007F79C2" w:rsidRPr="00DC15D1" w:rsidRDefault="00D51F5D" w:rsidP="008D2E0D">
      <w:pPr>
        <w:pStyle w:val="Title"/>
        <w:ind w:left="990"/>
        <w:rPr>
          <w:sz w:val="28"/>
          <w:szCs w:val="28"/>
          <w:lang w:val="es-ES"/>
        </w:rPr>
      </w:pPr>
      <w:r w:rsidRPr="00DC15D1">
        <w:rPr>
          <w:sz w:val="28"/>
          <w:szCs w:val="28"/>
          <w:lang w:val="es-ES"/>
        </w:rPr>
        <w:t>Alberto Fuentes</w:t>
      </w:r>
    </w:p>
    <w:p w14:paraId="530D88FA" w14:textId="523BDA60" w:rsidR="00BB3868" w:rsidRPr="00D96248" w:rsidRDefault="00D96248" w:rsidP="00BB3868">
      <w:pPr>
        <w:pStyle w:val="Title"/>
        <w:tabs>
          <w:tab w:val="left" w:pos="4590"/>
          <w:tab w:val="left" w:pos="8460"/>
          <w:tab w:val="left" w:pos="8820"/>
        </w:tabs>
        <w:ind w:left="990"/>
        <w:rPr>
          <w:sz w:val="24"/>
        </w:rPr>
      </w:pPr>
      <w:r w:rsidRPr="00D96248">
        <w:rPr>
          <w:sz w:val="24"/>
        </w:rPr>
        <w:t>afuentes9@gatech.edu</w:t>
      </w:r>
    </w:p>
    <w:p w14:paraId="1E130B8E" w14:textId="0A968BAA" w:rsidR="00D7664E" w:rsidRPr="00DC15D1" w:rsidRDefault="00D5644C" w:rsidP="00BB3868">
      <w:pPr>
        <w:pStyle w:val="Title"/>
        <w:tabs>
          <w:tab w:val="left" w:pos="4590"/>
          <w:tab w:val="left" w:pos="8460"/>
          <w:tab w:val="left" w:pos="8820"/>
        </w:tabs>
        <w:ind w:left="990"/>
        <w:rPr>
          <w:sz w:val="24"/>
        </w:rPr>
      </w:pPr>
      <w:r w:rsidRPr="00DC15D1">
        <w:rPr>
          <w:sz w:val="24"/>
        </w:rPr>
        <w:t>781 Marietta Street NW, Office 31</w:t>
      </w:r>
      <w:r w:rsidR="00CC5AAF">
        <w:rPr>
          <w:sz w:val="24"/>
        </w:rPr>
        <w:t>9</w:t>
      </w:r>
    </w:p>
    <w:p w14:paraId="5BAEFACF" w14:textId="77777777" w:rsidR="0091013D" w:rsidRPr="00DC15D1" w:rsidRDefault="00AB419E" w:rsidP="00BB3868">
      <w:pPr>
        <w:pStyle w:val="Title"/>
        <w:tabs>
          <w:tab w:val="left" w:pos="4590"/>
          <w:tab w:val="left" w:pos="8460"/>
          <w:tab w:val="left" w:pos="8820"/>
        </w:tabs>
        <w:ind w:left="990"/>
        <w:rPr>
          <w:sz w:val="24"/>
        </w:rPr>
      </w:pPr>
      <w:r w:rsidRPr="00DC15D1">
        <w:rPr>
          <w:sz w:val="24"/>
        </w:rPr>
        <w:t>Atlanta GA</w:t>
      </w:r>
      <w:r w:rsidR="00D7664E" w:rsidRPr="00DC15D1">
        <w:rPr>
          <w:sz w:val="24"/>
        </w:rPr>
        <w:t xml:space="preserve"> </w:t>
      </w:r>
      <w:r w:rsidR="00D5644C" w:rsidRPr="00DC15D1">
        <w:rPr>
          <w:sz w:val="24"/>
        </w:rPr>
        <w:t>30332</w:t>
      </w:r>
    </w:p>
    <w:p w14:paraId="3184D658" w14:textId="77777777" w:rsidR="007F79C2" w:rsidRPr="00DC15D1" w:rsidRDefault="007F79C2" w:rsidP="008D2E0D">
      <w:pPr>
        <w:pStyle w:val="Title"/>
        <w:pBdr>
          <w:top w:val="single" w:sz="12" w:space="1" w:color="auto"/>
        </w:pBdr>
        <w:tabs>
          <w:tab w:val="left" w:pos="8460"/>
        </w:tabs>
        <w:ind w:left="990"/>
        <w:jc w:val="left"/>
        <w:rPr>
          <w:sz w:val="24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1831"/>
        <w:gridCol w:w="7886"/>
      </w:tblGrid>
      <w:tr w:rsidR="00B90839" w:rsidRPr="00DC15D1" w14:paraId="631D67B2" w14:textId="77777777" w:rsidTr="00975F33">
        <w:tc>
          <w:tcPr>
            <w:tcW w:w="1831" w:type="dxa"/>
          </w:tcPr>
          <w:p w14:paraId="2D18E13F" w14:textId="7A1FF4A6" w:rsidR="00B90839" w:rsidRPr="00DC15D1" w:rsidRDefault="00B90839" w:rsidP="00C65E1F">
            <w:pPr>
              <w:jc w:val="both"/>
              <w:rPr>
                <w:b/>
              </w:rPr>
            </w:pPr>
            <w:r w:rsidRPr="00DC15D1">
              <w:rPr>
                <w:b/>
              </w:rPr>
              <w:t>Academic Positions</w:t>
            </w:r>
          </w:p>
        </w:tc>
        <w:tc>
          <w:tcPr>
            <w:tcW w:w="7886" w:type="dxa"/>
          </w:tcPr>
          <w:p w14:paraId="36F96E1B" w14:textId="2B808062" w:rsidR="00B90839" w:rsidRPr="00DC15D1" w:rsidRDefault="00B90839" w:rsidP="004A0346">
            <w:pPr>
              <w:jc w:val="both"/>
            </w:pPr>
            <w:r w:rsidRPr="00DC15D1">
              <w:t>GEORGIA INSTITUTE OF TECHNOLOGY (Georgia Tech)</w:t>
            </w:r>
            <w:r w:rsidR="00D96248">
              <w:t>,</w:t>
            </w:r>
          </w:p>
          <w:p w14:paraId="0CFF1216" w14:textId="48AFFBB1" w:rsidR="00D96248" w:rsidRPr="00D96248" w:rsidRDefault="00D96248" w:rsidP="004A0346">
            <w:pPr>
              <w:jc w:val="both"/>
              <w:rPr>
                <w:bCs/>
              </w:rPr>
            </w:pPr>
            <w:r>
              <w:rPr>
                <w:b/>
              </w:rPr>
              <w:t>Associate Professor</w:t>
            </w:r>
            <w:r>
              <w:rPr>
                <w:bCs/>
              </w:rPr>
              <w:t>, 2024 – Present, Sam Nunn School of International Affairs</w:t>
            </w:r>
            <w:r w:rsidR="00FF238C">
              <w:rPr>
                <w:bCs/>
              </w:rPr>
              <w:t xml:space="preserve"> and </w:t>
            </w:r>
            <w:r w:rsidR="00FF238C" w:rsidRPr="00DC15D1">
              <w:t>School of City and Regional Planning</w:t>
            </w:r>
          </w:p>
          <w:p w14:paraId="41661D21" w14:textId="77777777" w:rsidR="00D96248" w:rsidRDefault="00D96248" w:rsidP="004A0346">
            <w:pPr>
              <w:jc w:val="both"/>
              <w:rPr>
                <w:b/>
              </w:rPr>
            </w:pPr>
          </w:p>
          <w:p w14:paraId="2E85EE8D" w14:textId="3E5B8E99" w:rsidR="00307EE0" w:rsidRPr="00DC15D1" w:rsidRDefault="00B90839" w:rsidP="004A0346">
            <w:pPr>
              <w:jc w:val="both"/>
            </w:pPr>
            <w:r w:rsidRPr="00DC15D1">
              <w:rPr>
                <w:b/>
              </w:rPr>
              <w:t>Assistant Professor</w:t>
            </w:r>
            <w:r w:rsidRPr="00DC15D1">
              <w:t xml:space="preserve">, 2016 – </w:t>
            </w:r>
            <w:r w:rsidR="00D96248">
              <w:t>2024</w:t>
            </w:r>
            <w:r w:rsidRPr="00DC15D1">
              <w:t xml:space="preserve">, Sam Nunn School of International Affairs </w:t>
            </w:r>
            <w:r w:rsidR="00FF238C">
              <w:t xml:space="preserve">and </w:t>
            </w:r>
            <w:r w:rsidR="00FF238C" w:rsidRPr="00DC15D1">
              <w:t>School of City and Regional Planning</w:t>
            </w:r>
          </w:p>
        </w:tc>
      </w:tr>
      <w:tr w:rsidR="00B90839" w:rsidRPr="00DC15D1" w14:paraId="6F96054E" w14:textId="77777777" w:rsidTr="00975F33">
        <w:tc>
          <w:tcPr>
            <w:tcW w:w="1831" w:type="dxa"/>
          </w:tcPr>
          <w:p w14:paraId="6693CED3" w14:textId="4A37F487" w:rsidR="00B90839" w:rsidRPr="00DC15D1" w:rsidRDefault="00B90839" w:rsidP="00C65E1F">
            <w:pPr>
              <w:jc w:val="both"/>
              <w:rPr>
                <w:b/>
              </w:rPr>
            </w:pPr>
          </w:p>
        </w:tc>
        <w:tc>
          <w:tcPr>
            <w:tcW w:w="7886" w:type="dxa"/>
          </w:tcPr>
          <w:p w14:paraId="4F7250E3" w14:textId="77777777" w:rsidR="00B90839" w:rsidRPr="00DC15D1" w:rsidRDefault="00B90839" w:rsidP="004A0346">
            <w:pPr>
              <w:jc w:val="both"/>
            </w:pPr>
          </w:p>
        </w:tc>
      </w:tr>
      <w:tr w:rsidR="00CC700A" w:rsidRPr="00DC15D1" w14:paraId="651261F3" w14:textId="77777777" w:rsidTr="00975F33">
        <w:trPr>
          <w:trHeight w:val="1098"/>
        </w:trPr>
        <w:tc>
          <w:tcPr>
            <w:tcW w:w="1831" w:type="dxa"/>
          </w:tcPr>
          <w:p w14:paraId="501FBFF1" w14:textId="77777777" w:rsidR="00CC700A" w:rsidRPr="00DC15D1" w:rsidRDefault="00AB419E" w:rsidP="00C65E1F">
            <w:pPr>
              <w:jc w:val="both"/>
              <w:rPr>
                <w:b/>
              </w:rPr>
            </w:pPr>
            <w:r w:rsidRPr="00DC15D1">
              <w:rPr>
                <w:b/>
              </w:rPr>
              <w:t>Education</w:t>
            </w:r>
          </w:p>
        </w:tc>
        <w:tc>
          <w:tcPr>
            <w:tcW w:w="7886" w:type="dxa"/>
          </w:tcPr>
          <w:p w14:paraId="6D134F73" w14:textId="3B7C867C" w:rsidR="00CC700A" w:rsidRPr="00DC15D1" w:rsidRDefault="00AB419E" w:rsidP="004A0346">
            <w:pPr>
              <w:jc w:val="both"/>
            </w:pPr>
            <w:r w:rsidRPr="00DC15D1">
              <w:t>MASSACHUSETTS INSTITUTE OF TECHNOLOGY</w:t>
            </w:r>
            <w:r w:rsidR="00CC700A" w:rsidRPr="00DC15D1">
              <w:t xml:space="preserve"> (MIT), </w:t>
            </w:r>
          </w:p>
          <w:p w14:paraId="164866FA" w14:textId="45D7AB23" w:rsidR="002E21C4" w:rsidRPr="00DC15D1" w:rsidRDefault="00BB3868" w:rsidP="004A0346">
            <w:pPr>
              <w:jc w:val="both"/>
            </w:pPr>
            <w:r w:rsidRPr="00DC15D1">
              <w:rPr>
                <w:b/>
              </w:rPr>
              <w:t>Ph</w:t>
            </w:r>
            <w:r w:rsidR="00AB419E" w:rsidRPr="00DC15D1">
              <w:rPr>
                <w:b/>
              </w:rPr>
              <w:t>.</w:t>
            </w:r>
            <w:r w:rsidRPr="00DC15D1">
              <w:rPr>
                <w:b/>
              </w:rPr>
              <w:t>D</w:t>
            </w:r>
            <w:r w:rsidR="00AB419E" w:rsidRPr="00DC15D1">
              <w:t>.</w:t>
            </w:r>
            <w:r w:rsidR="00984398" w:rsidRPr="00DC15D1">
              <w:t xml:space="preserve"> </w:t>
            </w:r>
            <w:r w:rsidR="00984398" w:rsidRPr="00DC15D1">
              <w:rPr>
                <w:b/>
              </w:rPr>
              <w:t>in Management</w:t>
            </w:r>
            <w:r w:rsidR="00AB419E" w:rsidRPr="00DC15D1">
              <w:t>, 2014,</w:t>
            </w:r>
            <w:r w:rsidRPr="00DC15D1">
              <w:t xml:space="preserve"> Institute for Work and Employment Research (IWER)</w:t>
            </w:r>
            <w:r w:rsidR="008D6284" w:rsidRPr="00DC15D1">
              <w:t>, Sloan School of Management</w:t>
            </w:r>
          </w:p>
          <w:p w14:paraId="4435F55A" w14:textId="2FA64B60" w:rsidR="003C48CD" w:rsidRPr="00DC15D1" w:rsidRDefault="003C48CD" w:rsidP="002E21C4">
            <w:pPr>
              <w:jc w:val="both"/>
            </w:pPr>
          </w:p>
        </w:tc>
      </w:tr>
      <w:tr w:rsidR="00AB419E" w:rsidRPr="00DC15D1" w14:paraId="6D509A90" w14:textId="77777777" w:rsidTr="00975F33">
        <w:tc>
          <w:tcPr>
            <w:tcW w:w="1831" w:type="dxa"/>
          </w:tcPr>
          <w:p w14:paraId="2C7AD4D6" w14:textId="77777777" w:rsidR="00AB419E" w:rsidRPr="00DC15D1" w:rsidRDefault="00AB419E" w:rsidP="00C65E1F">
            <w:pPr>
              <w:jc w:val="both"/>
            </w:pPr>
          </w:p>
        </w:tc>
        <w:tc>
          <w:tcPr>
            <w:tcW w:w="7886" w:type="dxa"/>
          </w:tcPr>
          <w:p w14:paraId="7F43EED4" w14:textId="6E9A2C23" w:rsidR="00AB419E" w:rsidRPr="00DC15D1" w:rsidRDefault="00AB419E" w:rsidP="004A0346">
            <w:pPr>
              <w:jc w:val="both"/>
            </w:pPr>
            <w:r w:rsidRPr="00DC15D1">
              <w:t xml:space="preserve">MASSACHUSETTS INSTITUTE OF TECHNOLOGY (MIT), </w:t>
            </w:r>
          </w:p>
          <w:p w14:paraId="469F6E20" w14:textId="7EE7CA9C" w:rsidR="00AB419E" w:rsidRPr="00DC15D1" w:rsidRDefault="00AB419E" w:rsidP="00984398">
            <w:pPr>
              <w:jc w:val="both"/>
            </w:pPr>
            <w:r w:rsidRPr="00DC15D1">
              <w:rPr>
                <w:b/>
              </w:rPr>
              <w:t>Master of City Planning</w:t>
            </w:r>
            <w:r w:rsidRPr="00DC15D1">
              <w:t>, 2007, with a focus in International Development and Regional Planning</w:t>
            </w:r>
          </w:p>
        </w:tc>
      </w:tr>
      <w:tr w:rsidR="00AB419E" w:rsidRPr="00DC15D1" w14:paraId="01BC3A3D" w14:textId="77777777" w:rsidTr="00975F33">
        <w:tc>
          <w:tcPr>
            <w:tcW w:w="1831" w:type="dxa"/>
          </w:tcPr>
          <w:p w14:paraId="48467774" w14:textId="77777777" w:rsidR="00AB419E" w:rsidRPr="00DC15D1" w:rsidRDefault="00AB419E" w:rsidP="00C65E1F">
            <w:pPr>
              <w:jc w:val="both"/>
            </w:pPr>
          </w:p>
        </w:tc>
        <w:tc>
          <w:tcPr>
            <w:tcW w:w="7886" w:type="dxa"/>
          </w:tcPr>
          <w:p w14:paraId="526181C5" w14:textId="77777777" w:rsidR="00AB419E" w:rsidRPr="00DC15D1" w:rsidRDefault="00AB419E" w:rsidP="00C65E1F">
            <w:pPr>
              <w:jc w:val="both"/>
            </w:pPr>
          </w:p>
        </w:tc>
      </w:tr>
      <w:tr w:rsidR="00CC700A" w:rsidRPr="00DC15D1" w14:paraId="0B898A34" w14:textId="77777777" w:rsidTr="00975F33">
        <w:tc>
          <w:tcPr>
            <w:tcW w:w="1831" w:type="dxa"/>
          </w:tcPr>
          <w:p w14:paraId="2D12D734" w14:textId="77777777" w:rsidR="00CC700A" w:rsidRPr="00DC15D1" w:rsidRDefault="00CC700A" w:rsidP="00C65E1F">
            <w:pPr>
              <w:jc w:val="both"/>
            </w:pPr>
          </w:p>
        </w:tc>
        <w:tc>
          <w:tcPr>
            <w:tcW w:w="7886" w:type="dxa"/>
          </w:tcPr>
          <w:p w14:paraId="4389CF3E" w14:textId="77777777" w:rsidR="001479D6" w:rsidRPr="00DC15D1" w:rsidRDefault="00AB419E" w:rsidP="002E21C4">
            <w:pPr>
              <w:jc w:val="both"/>
            </w:pPr>
            <w:r w:rsidRPr="00DC15D1">
              <w:t>YALE UNIVERSITY</w:t>
            </w:r>
            <w:r w:rsidR="00CC700A" w:rsidRPr="00DC15D1">
              <w:t xml:space="preserve">, </w:t>
            </w:r>
          </w:p>
          <w:p w14:paraId="381EAAC1" w14:textId="18E04562" w:rsidR="00CC700A" w:rsidRPr="00DC15D1" w:rsidRDefault="002E21C4" w:rsidP="002E21C4">
            <w:pPr>
              <w:jc w:val="both"/>
            </w:pPr>
            <w:r w:rsidRPr="00DC15D1">
              <w:rPr>
                <w:b/>
              </w:rPr>
              <w:t xml:space="preserve">BA in </w:t>
            </w:r>
            <w:r w:rsidR="00CC700A" w:rsidRPr="00DC15D1">
              <w:rPr>
                <w:b/>
              </w:rPr>
              <w:t>Economics</w:t>
            </w:r>
            <w:r w:rsidR="00AB419E" w:rsidRPr="00DC15D1">
              <w:t xml:space="preserve">, </w:t>
            </w:r>
            <w:r w:rsidR="00CC700A" w:rsidRPr="00DC15D1">
              <w:t>2004</w:t>
            </w:r>
          </w:p>
        </w:tc>
      </w:tr>
      <w:tr w:rsidR="00AB419E" w:rsidRPr="00DC15D1" w14:paraId="6320E972" w14:textId="77777777" w:rsidTr="00975F33">
        <w:tc>
          <w:tcPr>
            <w:tcW w:w="1831" w:type="dxa"/>
          </w:tcPr>
          <w:p w14:paraId="3687A96F" w14:textId="77777777" w:rsidR="00AB419E" w:rsidRPr="00DC15D1" w:rsidRDefault="00AB419E" w:rsidP="00C65E1F">
            <w:pPr>
              <w:jc w:val="both"/>
            </w:pPr>
          </w:p>
        </w:tc>
        <w:tc>
          <w:tcPr>
            <w:tcW w:w="7886" w:type="dxa"/>
          </w:tcPr>
          <w:p w14:paraId="0D7BD82D" w14:textId="77777777" w:rsidR="00AB419E" w:rsidRPr="00DC15D1" w:rsidRDefault="00AB419E" w:rsidP="00C65E1F">
            <w:pPr>
              <w:jc w:val="both"/>
            </w:pPr>
          </w:p>
        </w:tc>
      </w:tr>
      <w:tr w:rsidR="009C2411" w:rsidRPr="00DC15D1" w14:paraId="66ADDF06" w14:textId="77777777" w:rsidTr="00975F33">
        <w:tc>
          <w:tcPr>
            <w:tcW w:w="1831" w:type="dxa"/>
          </w:tcPr>
          <w:p w14:paraId="00A8B5FA" w14:textId="024EB528" w:rsidR="009C2411" w:rsidRPr="00DC15D1" w:rsidRDefault="002E21C4" w:rsidP="00C65E1F">
            <w:pPr>
              <w:jc w:val="both"/>
              <w:rPr>
                <w:b/>
              </w:rPr>
            </w:pPr>
            <w:r w:rsidRPr="00DC15D1">
              <w:rPr>
                <w:b/>
              </w:rPr>
              <w:t>Fellowships</w:t>
            </w:r>
          </w:p>
        </w:tc>
        <w:tc>
          <w:tcPr>
            <w:tcW w:w="7886" w:type="dxa"/>
          </w:tcPr>
          <w:p w14:paraId="6359D916" w14:textId="20886A64" w:rsidR="009C2411" w:rsidRPr="00DC15D1" w:rsidRDefault="009C2411" w:rsidP="00C65E1F">
            <w:pPr>
              <w:jc w:val="both"/>
            </w:pPr>
            <w:r w:rsidRPr="00DC15D1">
              <w:t>GEORGIA INSTITUTE OF TECHNOLOGY</w:t>
            </w:r>
            <w:r w:rsidR="00B00B02" w:rsidRPr="00DC15D1">
              <w:t xml:space="preserve"> (Georgia Tech)</w:t>
            </w:r>
            <w:r w:rsidRPr="00DC15D1">
              <w:t xml:space="preserve">, </w:t>
            </w:r>
          </w:p>
          <w:p w14:paraId="1702EF95" w14:textId="4ADEDB18" w:rsidR="00B00B02" w:rsidRPr="00DC15D1" w:rsidRDefault="009C2411" w:rsidP="00C65E1F">
            <w:pPr>
              <w:jc w:val="both"/>
            </w:pPr>
            <w:r w:rsidRPr="00DC15D1">
              <w:rPr>
                <w:b/>
              </w:rPr>
              <w:t>Post-doctoral Fellow</w:t>
            </w:r>
            <w:r w:rsidRPr="00DC15D1">
              <w:t>, 2014-</w:t>
            </w:r>
            <w:r w:rsidR="00B90839" w:rsidRPr="00DC15D1">
              <w:t>2016</w:t>
            </w:r>
            <w:r w:rsidRPr="00DC15D1">
              <w:t>, Sam Nunn School of International Affairs</w:t>
            </w:r>
          </w:p>
        </w:tc>
      </w:tr>
      <w:tr w:rsidR="009C2411" w:rsidRPr="00DC15D1" w14:paraId="5EB31497" w14:textId="77777777" w:rsidTr="00975F33">
        <w:tc>
          <w:tcPr>
            <w:tcW w:w="1831" w:type="dxa"/>
          </w:tcPr>
          <w:p w14:paraId="3751D65A" w14:textId="77777777" w:rsidR="009C2411" w:rsidRPr="00DC15D1" w:rsidRDefault="009C2411" w:rsidP="00C65E1F">
            <w:pPr>
              <w:jc w:val="both"/>
              <w:rPr>
                <w:b/>
              </w:rPr>
            </w:pPr>
          </w:p>
        </w:tc>
        <w:tc>
          <w:tcPr>
            <w:tcW w:w="7886" w:type="dxa"/>
          </w:tcPr>
          <w:p w14:paraId="5999071F" w14:textId="77777777" w:rsidR="009C2411" w:rsidRPr="00DC15D1" w:rsidRDefault="009C2411" w:rsidP="00C65E1F">
            <w:pPr>
              <w:jc w:val="both"/>
              <w:rPr>
                <w:b/>
                <w:i/>
              </w:rPr>
            </w:pPr>
          </w:p>
        </w:tc>
      </w:tr>
      <w:tr w:rsidR="00AB419E" w:rsidRPr="00DC15D1" w14:paraId="68BA9A7E" w14:textId="77777777" w:rsidTr="00975F33">
        <w:tc>
          <w:tcPr>
            <w:tcW w:w="1831" w:type="dxa"/>
          </w:tcPr>
          <w:p w14:paraId="1729C704" w14:textId="6B703E54" w:rsidR="00AB419E" w:rsidRPr="00DC15D1" w:rsidRDefault="002E21C4" w:rsidP="00C65E1F">
            <w:pPr>
              <w:jc w:val="both"/>
              <w:rPr>
                <w:b/>
              </w:rPr>
            </w:pPr>
            <w:r w:rsidRPr="00DC15D1">
              <w:rPr>
                <w:b/>
              </w:rPr>
              <w:t>Publications</w:t>
            </w:r>
          </w:p>
        </w:tc>
        <w:tc>
          <w:tcPr>
            <w:tcW w:w="7886" w:type="dxa"/>
          </w:tcPr>
          <w:p w14:paraId="38C495FB" w14:textId="7C37083B" w:rsidR="00AB419E" w:rsidRPr="00DC15D1" w:rsidRDefault="002E21C4" w:rsidP="00C65E1F">
            <w:pPr>
              <w:jc w:val="both"/>
              <w:rPr>
                <w:b/>
                <w:i/>
              </w:rPr>
            </w:pPr>
            <w:r w:rsidRPr="00DC15D1">
              <w:rPr>
                <w:b/>
                <w:i/>
              </w:rPr>
              <w:t>P</w:t>
            </w:r>
            <w:r w:rsidR="000359C7" w:rsidRPr="00DC15D1">
              <w:rPr>
                <w:b/>
                <w:i/>
              </w:rPr>
              <w:t>eer reviewed</w:t>
            </w:r>
          </w:p>
        </w:tc>
      </w:tr>
      <w:tr w:rsidR="004D3F0D" w:rsidRPr="00DC15D1" w14:paraId="222EE199" w14:textId="77777777" w:rsidTr="00975F33">
        <w:tc>
          <w:tcPr>
            <w:tcW w:w="1831" w:type="dxa"/>
          </w:tcPr>
          <w:p w14:paraId="4A25C3A5" w14:textId="77777777" w:rsidR="004D3F0D" w:rsidRPr="00DC15D1" w:rsidRDefault="004D3F0D" w:rsidP="00C65E1F">
            <w:pPr>
              <w:jc w:val="both"/>
            </w:pPr>
          </w:p>
        </w:tc>
        <w:tc>
          <w:tcPr>
            <w:tcW w:w="7886" w:type="dxa"/>
          </w:tcPr>
          <w:p w14:paraId="4A9254A8" w14:textId="7E3A075C" w:rsidR="00CC5AAF" w:rsidRDefault="00CC5AAF" w:rsidP="00530B7F">
            <w:pPr>
              <w:jc w:val="both"/>
            </w:pPr>
            <w:r>
              <w:t>“</w:t>
            </w:r>
            <w:r w:rsidRPr="00CC5AAF">
              <w:t>"Sticky industrial policies and divergent value chain upgrading patterns: lessons from Querétaro and Jalisco, Mexico." </w:t>
            </w:r>
            <w:r w:rsidRPr="00CC5AAF">
              <w:rPr>
                <w:i/>
                <w:iCs/>
              </w:rPr>
              <w:t>Business and Politics</w:t>
            </w:r>
            <w:r w:rsidRPr="00CC5AAF">
              <w:t> (2025): 1-22</w:t>
            </w:r>
            <w:r>
              <w:t>. (with Seth Pipkin)</w:t>
            </w:r>
          </w:p>
          <w:p w14:paraId="60767FE7" w14:textId="77777777" w:rsidR="00CC5AAF" w:rsidRDefault="00CC5AAF" w:rsidP="00530B7F">
            <w:pPr>
              <w:jc w:val="both"/>
            </w:pPr>
          </w:p>
          <w:p w14:paraId="23BD5F63" w14:textId="6AC69CB3" w:rsidR="00CC1996" w:rsidRDefault="00BD43F8" w:rsidP="00530B7F">
            <w:pPr>
              <w:jc w:val="both"/>
            </w:pPr>
            <w:r w:rsidRPr="00BD43F8">
              <w:t xml:space="preserve">“Can Partial Growth Coalitions Build Pathways out of the Middle-Income Trap? The Case of Querétaro, México," </w:t>
            </w:r>
            <w:r w:rsidRPr="00BD43F8">
              <w:rPr>
                <w:i/>
                <w:iCs/>
              </w:rPr>
              <w:t>Studies in Comparative International Development</w:t>
            </w:r>
            <w:r w:rsidR="00302A11">
              <w:rPr>
                <w:i/>
                <w:iCs/>
              </w:rPr>
              <w:t xml:space="preserve">, </w:t>
            </w:r>
            <w:r w:rsidR="00302A11" w:rsidRPr="00302A11">
              <w:t>59 (3), 2024.</w:t>
            </w:r>
            <w:r w:rsidR="00302A11" w:rsidRPr="00B1213C">
              <w:rPr>
                <w:sz w:val="21"/>
                <w:szCs w:val="21"/>
              </w:rPr>
              <w:t xml:space="preserve"> </w:t>
            </w:r>
            <w:r w:rsidRPr="00BD43F8">
              <w:t xml:space="preserve"> (with Seth Pipkin)</w:t>
            </w:r>
          </w:p>
          <w:p w14:paraId="01E44325" w14:textId="2CF094B8" w:rsidR="00BD43F8" w:rsidRDefault="00BD43F8" w:rsidP="00530B7F">
            <w:pPr>
              <w:jc w:val="both"/>
            </w:pPr>
          </w:p>
          <w:p w14:paraId="24862C1E" w14:textId="2C53C716" w:rsidR="00BD43F8" w:rsidRDefault="00BD43F8" w:rsidP="00530B7F">
            <w:pPr>
              <w:jc w:val="both"/>
            </w:pPr>
            <w:r w:rsidRPr="00BD43F8">
              <w:t>“</w:t>
            </w:r>
            <w:r w:rsidRPr="00BD43F8">
              <w:rPr>
                <w:bCs/>
              </w:rPr>
              <w:t>Appetite for Reform:</w:t>
            </w:r>
            <w:r w:rsidRPr="00BD43F8">
              <w:t xml:space="preserve"> </w:t>
            </w:r>
            <w:r w:rsidRPr="00BD43F8">
              <w:rPr>
                <w:bCs/>
              </w:rPr>
              <w:t>When do Exogenous Shocks Motivate Industrial Policy Change?</w:t>
            </w:r>
            <w:r w:rsidRPr="00BD43F8">
              <w:t xml:space="preserve">” </w:t>
            </w:r>
            <w:r w:rsidRPr="00BD43F8">
              <w:rPr>
                <w:i/>
                <w:iCs/>
              </w:rPr>
              <w:t>Journal of Development Studies</w:t>
            </w:r>
            <w:r w:rsidRPr="00BD43F8">
              <w:t>, 58(6), 2022, pp. 1081 – 1101</w:t>
            </w:r>
            <w:r w:rsidRPr="00BD43F8">
              <w:rPr>
                <w:i/>
                <w:iCs/>
              </w:rPr>
              <w:t xml:space="preserve">. </w:t>
            </w:r>
            <w:r w:rsidRPr="00BD43F8">
              <w:t>(with Seth Pipkin)</w:t>
            </w:r>
          </w:p>
          <w:p w14:paraId="78550704" w14:textId="038237F8" w:rsidR="00530B7F" w:rsidRDefault="00530B7F" w:rsidP="009205D0">
            <w:pPr>
              <w:jc w:val="both"/>
            </w:pPr>
          </w:p>
          <w:p w14:paraId="35A9E3F6" w14:textId="61562545" w:rsidR="00BD43F8" w:rsidRDefault="00BD43F8" w:rsidP="009205D0">
            <w:pPr>
              <w:jc w:val="both"/>
            </w:pPr>
            <w:r w:rsidRPr="00BD43F8">
              <w:t xml:space="preserve">“Learning Targets: Policy Paradigms and State Responses to the Anti-Corruption Transnational Advocacy Network (TAN) Campaign in Guatemala.” </w:t>
            </w:r>
            <w:r w:rsidRPr="00BD43F8">
              <w:rPr>
                <w:i/>
                <w:iCs/>
              </w:rPr>
              <w:t>Latin American Politics and Society</w:t>
            </w:r>
            <w:r w:rsidRPr="00BD43F8">
              <w:t>, 64(1), 2022, pp. 93 – 116</w:t>
            </w:r>
            <w:r w:rsidRPr="00BD43F8">
              <w:rPr>
                <w:i/>
                <w:iCs/>
              </w:rPr>
              <w:t>.</w:t>
            </w:r>
          </w:p>
          <w:p w14:paraId="1F729FE9" w14:textId="77777777" w:rsidR="009205D0" w:rsidRDefault="009205D0" w:rsidP="00DC15D1">
            <w:pPr>
              <w:rPr>
                <w:shd w:val="clear" w:color="auto" w:fill="FFFFFF"/>
              </w:rPr>
            </w:pPr>
          </w:p>
          <w:p w14:paraId="2F67AA70" w14:textId="057B769D" w:rsidR="00DC15D1" w:rsidRPr="00DC15D1" w:rsidRDefault="00D41FC9" w:rsidP="00DC15D1">
            <w:r w:rsidRPr="00DC15D1">
              <w:rPr>
                <w:shd w:val="clear" w:color="auto" w:fill="FFFFFF"/>
              </w:rPr>
              <w:t xml:space="preserve">“The Divergent Institutional Logics of Industrial Change: A comparison of export-cheese processors in Nicaragua.” </w:t>
            </w:r>
            <w:r w:rsidRPr="00DC15D1">
              <w:rPr>
                <w:i/>
                <w:shd w:val="clear" w:color="auto" w:fill="FFFFFF"/>
              </w:rPr>
              <w:t>Socio-Economic Review</w:t>
            </w:r>
            <w:r w:rsidR="00DC15D1" w:rsidRPr="00DC15D1">
              <w:rPr>
                <w:iCs/>
                <w:shd w:val="clear" w:color="auto" w:fill="FFFFFF"/>
              </w:rPr>
              <w:t xml:space="preserve">, </w:t>
            </w:r>
            <w:r w:rsidR="009205D0">
              <w:rPr>
                <w:iCs/>
                <w:shd w:val="clear" w:color="auto" w:fill="FFFFFF"/>
              </w:rPr>
              <w:t>19(1), 2021.</w:t>
            </w:r>
          </w:p>
          <w:p w14:paraId="1DF2BC2D" w14:textId="77777777" w:rsidR="00D41FC9" w:rsidRPr="00DC15D1" w:rsidRDefault="00D41FC9" w:rsidP="00D41FC9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</w:p>
          <w:p w14:paraId="5D6CC4EF" w14:textId="27DF2545" w:rsidR="009366A0" w:rsidRPr="00DC15D1" w:rsidRDefault="009366A0" w:rsidP="00E51386">
            <w:r w:rsidRPr="00DC15D1">
              <w:rPr>
                <w:shd w:val="clear" w:color="auto" w:fill="FFFFFF"/>
              </w:rPr>
              <w:t>“</w:t>
            </w:r>
            <w:r w:rsidR="00E51386" w:rsidRPr="00DC15D1">
              <w:t>Ideology, Expertise, and Industrial Transformations with Mutual Gains: Developmental Professionals in Nicaragua’s Cheese Industry</w:t>
            </w:r>
            <w:r w:rsidRPr="00DC15D1">
              <w:t xml:space="preserve">.” </w:t>
            </w:r>
            <w:r w:rsidRPr="00DC15D1">
              <w:rPr>
                <w:i/>
              </w:rPr>
              <w:t>Latin American Research Review</w:t>
            </w:r>
            <w:r w:rsidR="00D41FC9" w:rsidRPr="00DC15D1">
              <w:t>, 54(3), 2019.</w:t>
            </w:r>
          </w:p>
          <w:p w14:paraId="30CBE63B" w14:textId="77777777" w:rsidR="009366A0" w:rsidRPr="00DC15D1" w:rsidRDefault="009366A0" w:rsidP="009366A0">
            <w:pPr>
              <w:jc w:val="both"/>
            </w:pPr>
          </w:p>
          <w:p w14:paraId="7E4217C5" w14:textId="76B63B00" w:rsidR="00F75ADA" w:rsidRPr="00DC15D1" w:rsidRDefault="00F75ADA" w:rsidP="00F75ADA">
            <w:pPr>
              <w:jc w:val="both"/>
              <w:rPr>
                <w:lang w:val="es-ES"/>
              </w:rPr>
            </w:pPr>
            <w:r w:rsidRPr="00DC15D1">
              <w:rPr>
                <w:shd w:val="clear" w:color="auto" w:fill="FFFFFF"/>
              </w:rPr>
              <w:lastRenderedPageBreak/>
              <w:t>“</w:t>
            </w:r>
            <w:r w:rsidR="00DC59A2" w:rsidRPr="00DC15D1">
              <w:rPr>
                <w:color w:val="000000" w:themeColor="text1"/>
              </w:rPr>
              <w:t>Neither synthesis nor rivalry: Complementary policy models and technological learning in the Mexican and Brazilian petroleum and automotive industries</w:t>
            </w:r>
            <w:r w:rsidRPr="00DC15D1">
              <w:t xml:space="preserve">.” </w:t>
            </w:r>
            <w:r w:rsidR="007C6DE6" w:rsidRPr="00DC15D1">
              <w:rPr>
                <w:i/>
                <w:lang w:val="es-ES"/>
              </w:rPr>
              <w:t xml:space="preserve">Business and </w:t>
            </w:r>
            <w:proofErr w:type="spellStart"/>
            <w:r w:rsidR="007C6DE6" w:rsidRPr="00DC15D1">
              <w:rPr>
                <w:i/>
                <w:lang w:val="es-ES"/>
              </w:rPr>
              <w:t>Politics</w:t>
            </w:r>
            <w:proofErr w:type="spellEnd"/>
            <w:r w:rsidR="000176F3" w:rsidRPr="00DC15D1">
              <w:rPr>
                <w:lang w:val="es-ES"/>
              </w:rPr>
              <w:t>, 21(1), 2019</w:t>
            </w:r>
            <w:r w:rsidR="007C6DE6" w:rsidRPr="00DC15D1">
              <w:rPr>
                <w:lang w:val="es-ES"/>
              </w:rPr>
              <w:t xml:space="preserve">. </w:t>
            </w:r>
            <w:r w:rsidRPr="00DC15D1">
              <w:rPr>
                <w:lang w:val="es-ES"/>
              </w:rPr>
              <w:t>(</w:t>
            </w:r>
            <w:proofErr w:type="spellStart"/>
            <w:r w:rsidRPr="00DC15D1">
              <w:rPr>
                <w:lang w:val="es-ES"/>
              </w:rPr>
              <w:t>with</w:t>
            </w:r>
            <w:proofErr w:type="spellEnd"/>
            <w:r w:rsidRPr="00DC15D1">
              <w:rPr>
                <w:lang w:val="es-ES"/>
              </w:rPr>
              <w:t xml:space="preserve"> Seth </w:t>
            </w:r>
            <w:proofErr w:type="spellStart"/>
            <w:r w:rsidRPr="00DC15D1">
              <w:rPr>
                <w:lang w:val="es-ES"/>
              </w:rPr>
              <w:t>Pipkin</w:t>
            </w:r>
            <w:proofErr w:type="spellEnd"/>
            <w:r w:rsidRPr="00DC15D1">
              <w:rPr>
                <w:lang w:val="es-ES"/>
              </w:rPr>
              <w:t xml:space="preserve">) </w:t>
            </w:r>
          </w:p>
          <w:p w14:paraId="4896CA11" w14:textId="77777777" w:rsidR="00F75ADA" w:rsidRPr="00DC15D1" w:rsidRDefault="00F75ADA" w:rsidP="00C009CD">
            <w:pPr>
              <w:jc w:val="both"/>
              <w:rPr>
                <w:lang w:val="es-ES"/>
              </w:rPr>
            </w:pPr>
          </w:p>
          <w:p w14:paraId="2D2BD0D8" w14:textId="6088C75B" w:rsidR="00AC778C" w:rsidRPr="00DC15D1" w:rsidRDefault="00E51386" w:rsidP="00C009CD">
            <w:pPr>
              <w:jc w:val="both"/>
            </w:pPr>
            <w:r w:rsidRPr="00DC15D1">
              <w:rPr>
                <w:lang w:val="es-ES"/>
              </w:rPr>
              <w:t>“</w:t>
            </w:r>
            <w:r w:rsidR="00AC778C" w:rsidRPr="00DC15D1">
              <w:rPr>
                <w:lang w:val="es-ES"/>
              </w:rPr>
              <w:t>Los Apóstoles del Desarrollo y la Modernización de la Industria Azucarera Guatemalteca.</w:t>
            </w:r>
            <w:r w:rsidRPr="00DC15D1">
              <w:rPr>
                <w:lang w:val="es-ES"/>
              </w:rPr>
              <w:t>”</w:t>
            </w:r>
            <w:r w:rsidR="00AC778C" w:rsidRPr="00DC15D1">
              <w:rPr>
                <w:lang w:val="es-ES"/>
              </w:rPr>
              <w:t xml:space="preserve"> </w:t>
            </w:r>
            <w:r w:rsidR="00AC778C" w:rsidRPr="00DC15D1">
              <w:rPr>
                <w:i/>
              </w:rPr>
              <w:t>Anuario de Estudios Centroamericanos.</w:t>
            </w:r>
            <w:r w:rsidR="00AC778C" w:rsidRPr="00DC15D1">
              <w:t xml:space="preserve"> 43, 2017.</w:t>
            </w:r>
          </w:p>
          <w:p w14:paraId="2D6DF72C" w14:textId="77777777" w:rsidR="00AC778C" w:rsidRPr="00DC15D1" w:rsidRDefault="00AC778C" w:rsidP="00C009CD">
            <w:pPr>
              <w:jc w:val="both"/>
              <w:rPr>
                <w:shd w:val="clear" w:color="auto" w:fill="FFFFFF"/>
              </w:rPr>
            </w:pPr>
          </w:p>
          <w:p w14:paraId="46296DFE" w14:textId="73413AC7" w:rsidR="0076687B" w:rsidRPr="00DC15D1" w:rsidRDefault="0076687B" w:rsidP="00C009CD">
            <w:pPr>
              <w:jc w:val="both"/>
              <w:rPr>
                <w:shd w:val="clear" w:color="auto" w:fill="FFFFFF"/>
              </w:rPr>
            </w:pPr>
            <w:r w:rsidRPr="00DC15D1">
              <w:rPr>
                <w:shd w:val="clear" w:color="auto" w:fill="FFFFFF"/>
              </w:rPr>
              <w:t>“Spurred to Upgrade: A Review of Triggers and Consequences of Industrial Upgrading in th</w:t>
            </w:r>
            <w:r w:rsidR="00C4066F" w:rsidRPr="00DC15D1">
              <w:rPr>
                <w:shd w:val="clear" w:color="auto" w:fill="FFFFFF"/>
              </w:rPr>
              <w:t>e Global Value Chain Literature.</w:t>
            </w:r>
            <w:r w:rsidRPr="00DC15D1">
              <w:rPr>
                <w:shd w:val="clear" w:color="auto" w:fill="FFFFFF"/>
              </w:rPr>
              <w:t xml:space="preserve">” </w:t>
            </w:r>
            <w:r w:rsidRPr="00DC15D1">
              <w:rPr>
                <w:i/>
                <w:shd w:val="clear" w:color="auto" w:fill="FFFFFF"/>
              </w:rPr>
              <w:t>World Development</w:t>
            </w:r>
            <w:r w:rsidR="00C4066F" w:rsidRPr="00DC15D1">
              <w:rPr>
                <w:shd w:val="clear" w:color="auto" w:fill="FFFFFF"/>
              </w:rPr>
              <w:t>, 98, 2017.</w:t>
            </w:r>
            <w:r w:rsidRPr="00DC15D1">
              <w:rPr>
                <w:i/>
                <w:shd w:val="clear" w:color="auto" w:fill="FFFFFF"/>
              </w:rPr>
              <w:t xml:space="preserve"> </w:t>
            </w:r>
            <w:r w:rsidRPr="00DC15D1">
              <w:rPr>
                <w:shd w:val="clear" w:color="auto" w:fill="FFFFFF"/>
              </w:rPr>
              <w:t xml:space="preserve"> (with Seth Pipkin) </w:t>
            </w:r>
          </w:p>
          <w:p w14:paraId="3E6D7148" w14:textId="77777777" w:rsidR="0076687B" w:rsidRPr="00DC15D1" w:rsidRDefault="0076687B" w:rsidP="00C009CD">
            <w:pPr>
              <w:jc w:val="both"/>
              <w:rPr>
                <w:shd w:val="clear" w:color="auto" w:fill="FFFFFF"/>
              </w:rPr>
            </w:pPr>
          </w:p>
          <w:p w14:paraId="25CF7100" w14:textId="5027C6A2" w:rsidR="004D3F0D" w:rsidRPr="00DC15D1" w:rsidRDefault="004D3F0D" w:rsidP="00C009CD">
            <w:pPr>
              <w:jc w:val="both"/>
            </w:pPr>
            <w:r w:rsidRPr="00DC15D1">
              <w:rPr>
                <w:shd w:val="clear" w:color="auto" w:fill="FFFFFF"/>
              </w:rPr>
              <w:t xml:space="preserve">“Self-Discovery in The Dark: </w:t>
            </w:r>
            <w:r w:rsidR="00C009CD" w:rsidRPr="00DC15D1">
              <w:rPr>
                <w:shd w:val="clear" w:color="auto" w:fill="FFFFFF"/>
              </w:rPr>
              <w:t>the demand side of industrial policy in Latin America</w:t>
            </w:r>
            <w:r w:rsidRPr="00DC15D1">
              <w:rPr>
                <w:shd w:val="clear" w:color="auto" w:fill="FFFFFF"/>
              </w:rPr>
              <w:t xml:space="preserve">.” </w:t>
            </w:r>
            <w:r w:rsidRPr="00DC15D1">
              <w:rPr>
                <w:i/>
                <w:shd w:val="clear" w:color="auto" w:fill="FFFFFF"/>
              </w:rPr>
              <w:t>Review of International Political Economy</w:t>
            </w:r>
            <w:r w:rsidR="00C009CD" w:rsidRPr="00DC15D1">
              <w:rPr>
                <w:shd w:val="clear" w:color="auto" w:fill="FFFFFF"/>
              </w:rPr>
              <w:t>, 23(1), 2016</w:t>
            </w:r>
            <w:r w:rsidR="00E3058B" w:rsidRPr="00DC15D1">
              <w:rPr>
                <w:shd w:val="clear" w:color="auto" w:fill="FFFFFF"/>
              </w:rPr>
              <w:t>.</w:t>
            </w:r>
            <w:r w:rsidR="002E21C4" w:rsidRPr="00DC15D1">
              <w:rPr>
                <w:shd w:val="clear" w:color="auto" w:fill="FFFFFF"/>
              </w:rPr>
              <w:t xml:space="preserve"> (with Seth Pipkin)</w:t>
            </w:r>
          </w:p>
        </w:tc>
      </w:tr>
      <w:tr w:rsidR="004D3F0D" w:rsidRPr="00DC15D1" w14:paraId="690DC6B2" w14:textId="77777777" w:rsidTr="00975F33">
        <w:tc>
          <w:tcPr>
            <w:tcW w:w="1831" w:type="dxa"/>
          </w:tcPr>
          <w:p w14:paraId="3B4908A2" w14:textId="77777777" w:rsidR="004D3F0D" w:rsidRPr="00DC15D1" w:rsidRDefault="004D3F0D" w:rsidP="00C65E1F">
            <w:pPr>
              <w:jc w:val="both"/>
            </w:pPr>
          </w:p>
        </w:tc>
        <w:tc>
          <w:tcPr>
            <w:tcW w:w="7886" w:type="dxa"/>
          </w:tcPr>
          <w:p w14:paraId="7BDD04CA" w14:textId="77777777" w:rsidR="0076687B" w:rsidRPr="00DC15D1" w:rsidRDefault="0076687B" w:rsidP="0070405B">
            <w:pPr>
              <w:jc w:val="both"/>
            </w:pPr>
          </w:p>
        </w:tc>
      </w:tr>
      <w:tr w:rsidR="00AB419E" w:rsidRPr="00DC15D1" w14:paraId="2A5F3A69" w14:textId="77777777" w:rsidTr="00975F33">
        <w:tc>
          <w:tcPr>
            <w:tcW w:w="1831" w:type="dxa"/>
          </w:tcPr>
          <w:p w14:paraId="59C5CB95" w14:textId="77777777" w:rsidR="00AB419E" w:rsidRPr="00DC15D1" w:rsidRDefault="00AB419E" w:rsidP="00C65E1F">
            <w:pPr>
              <w:jc w:val="both"/>
            </w:pPr>
          </w:p>
        </w:tc>
        <w:tc>
          <w:tcPr>
            <w:tcW w:w="7886" w:type="dxa"/>
          </w:tcPr>
          <w:p w14:paraId="141FFDFB" w14:textId="78DDF31D" w:rsidR="00AB419E" w:rsidRPr="00DC15D1" w:rsidRDefault="00867A2B" w:rsidP="0070405B">
            <w:pPr>
              <w:jc w:val="both"/>
            </w:pPr>
            <w:r w:rsidRPr="00DC15D1">
              <w:t>“</w:t>
            </w:r>
            <w:r w:rsidR="00AB419E" w:rsidRPr="00DC15D1">
              <w:t>A Vocation for Industrial Transformation: Ideology, Organizational Isomorphism and Upgrading in the Guatemalan Sugar Industry.</w:t>
            </w:r>
            <w:r w:rsidRPr="00DC15D1">
              <w:t>”</w:t>
            </w:r>
            <w:r w:rsidR="00D7664E" w:rsidRPr="00DC15D1">
              <w:t xml:space="preserve"> </w:t>
            </w:r>
            <w:r w:rsidR="00AB419E" w:rsidRPr="00DC15D1">
              <w:t xml:space="preserve"> </w:t>
            </w:r>
            <w:r w:rsidR="00D7664E" w:rsidRPr="00DC15D1">
              <w:rPr>
                <w:i/>
              </w:rPr>
              <w:t>Studies in Comparative International Development</w:t>
            </w:r>
            <w:r w:rsidR="00750AB2" w:rsidRPr="00DC15D1">
              <w:t xml:space="preserve">, 49 (3), </w:t>
            </w:r>
            <w:r w:rsidR="0070405B" w:rsidRPr="00DC15D1">
              <w:t>September</w:t>
            </w:r>
            <w:r w:rsidR="00750AB2" w:rsidRPr="00DC15D1">
              <w:t xml:space="preserve"> 2014</w:t>
            </w:r>
            <w:r w:rsidR="00D7664E" w:rsidRPr="00DC15D1">
              <w:rPr>
                <w:i/>
              </w:rPr>
              <w:t>.</w:t>
            </w:r>
          </w:p>
        </w:tc>
      </w:tr>
      <w:tr w:rsidR="002A490C" w:rsidRPr="00DC15D1" w14:paraId="225B85EE" w14:textId="77777777" w:rsidTr="00975F33">
        <w:tc>
          <w:tcPr>
            <w:tcW w:w="1831" w:type="dxa"/>
          </w:tcPr>
          <w:p w14:paraId="225098C6" w14:textId="77777777" w:rsidR="002A490C" w:rsidRPr="00DC15D1" w:rsidRDefault="002A490C" w:rsidP="00C65E1F">
            <w:pPr>
              <w:jc w:val="both"/>
            </w:pPr>
          </w:p>
        </w:tc>
        <w:tc>
          <w:tcPr>
            <w:tcW w:w="7886" w:type="dxa"/>
          </w:tcPr>
          <w:p w14:paraId="0901BA7A" w14:textId="77777777" w:rsidR="00B90839" w:rsidRPr="00DC15D1" w:rsidRDefault="00B90839" w:rsidP="004A0346">
            <w:pPr>
              <w:jc w:val="both"/>
            </w:pPr>
          </w:p>
        </w:tc>
      </w:tr>
      <w:tr w:rsidR="00AB419E" w:rsidRPr="00DC15D1" w14:paraId="1D957B4C" w14:textId="77777777" w:rsidTr="00975F33">
        <w:tc>
          <w:tcPr>
            <w:tcW w:w="1831" w:type="dxa"/>
          </w:tcPr>
          <w:p w14:paraId="2C2DCA5D" w14:textId="77777777" w:rsidR="00AB419E" w:rsidRPr="00DC15D1" w:rsidRDefault="00AB419E" w:rsidP="00C65E1F">
            <w:pPr>
              <w:jc w:val="both"/>
            </w:pPr>
          </w:p>
        </w:tc>
        <w:tc>
          <w:tcPr>
            <w:tcW w:w="7886" w:type="dxa"/>
          </w:tcPr>
          <w:p w14:paraId="73B90F86" w14:textId="7B209CC9" w:rsidR="00C4066F" w:rsidRPr="00DC15D1" w:rsidRDefault="000359C7" w:rsidP="00AC778C">
            <w:pPr>
              <w:jc w:val="both"/>
              <w:rPr>
                <w:lang w:val="es-ES"/>
              </w:rPr>
            </w:pPr>
            <w:r w:rsidRPr="00DC15D1">
              <w:rPr>
                <w:lang w:val="es-ES_tradnl"/>
              </w:rPr>
              <w:t>“</w:t>
            </w:r>
            <w:r w:rsidRPr="00DC15D1">
              <w:rPr>
                <w:lang w:val="es-ES"/>
              </w:rPr>
              <w:t xml:space="preserve">La Discriminación y su relación con la diferencia de ingresos en el mercado laboral guatemalteco.” </w:t>
            </w:r>
            <w:r w:rsidRPr="00DC15D1">
              <w:rPr>
                <w:i/>
                <w:lang w:val="es-ES"/>
              </w:rPr>
              <w:t>Perfiles Latinoamericanos</w:t>
            </w:r>
            <w:r w:rsidRPr="00DC15D1">
              <w:rPr>
                <w:lang w:val="es-ES"/>
              </w:rPr>
              <w:t>, Número 27.  México: FLACSO; 2006.</w:t>
            </w:r>
            <w:r w:rsidR="00D7664E" w:rsidRPr="00DC15D1">
              <w:rPr>
                <w:lang w:val="es-ES"/>
              </w:rPr>
              <w:t xml:space="preserve">  </w:t>
            </w:r>
          </w:p>
        </w:tc>
      </w:tr>
      <w:tr w:rsidR="002A490C" w:rsidRPr="00DC15D1" w14:paraId="17B93AD8" w14:textId="77777777" w:rsidTr="00975F33">
        <w:tc>
          <w:tcPr>
            <w:tcW w:w="1831" w:type="dxa"/>
          </w:tcPr>
          <w:p w14:paraId="0AA7D094" w14:textId="0699FCB8" w:rsidR="002A490C" w:rsidRPr="00DC15D1" w:rsidRDefault="002A490C" w:rsidP="00C65E1F">
            <w:pPr>
              <w:jc w:val="both"/>
            </w:pPr>
          </w:p>
        </w:tc>
        <w:tc>
          <w:tcPr>
            <w:tcW w:w="7886" w:type="dxa"/>
          </w:tcPr>
          <w:p w14:paraId="6A29FA84" w14:textId="77777777" w:rsidR="000A53E1" w:rsidRPr="00530B7F" w:rsidRDefault="000A53E1" w:rsidP="00D7664E">
            <w:pPr>
              <w:jc w:val="both"/>
            </w:pPr>
          </w:p>
          <w:p w14:paraId="0A54CDAC" w14:textId="390078C4" w:rsidR="009205D0" w:rsidRPr="00823082" w:rsidRDefault="009205D0" w:rsidP="00D7664E">
            <w:pPr>
              <w:jc w:val="both"/>
              <w:rPr>
                <w:b/>
                <w:bCs/>
              </w:rPr>
            </w:pPr>
            <w:r w:rsidRPr="00823082">
              <w:rPr>
                <w:b/>
                <w:bCs/>
                <w:i/>
                <w:iCs/>
              </w:rPr>
              <w:t>Book Chapters</w:t>
            </w:r>
            <w:r w:rsidR="00823082">
              <w:rPr>
                <w:b/>
                <w:bCs/>
                <w:i/>
                <w:iCs/>
              </w:rPr>
              <w:t xml:space="preserve"> in Edited Volumes</w:t>
            </w:r>
          </w:p>
          <w:p w14:paraId="6C99088F" w14:textId="44265D58" w:rsidR="00CC5AAF" w:rsidRPr="00CC5AAF" w:rsidRDefault="00CC5AAF" w:rsidP="00D7664E">
            <w:pPr>
              <w:jc w:val="both"/>
            </w:pPr>
            <w:r>
              <w:t xml:space="preserve">“The Station Soccer Innovation: Overcoming U.S. Youth Soccer’s Transportation Barrier.” In </w:t>
            </w:r>
            <w:r w:rsidRPr="00CC5AAF">
              <w:rPr>
                <w:i/>
                <w:iCs/>
              </w:rPr>
              <w:t>Soccer, Globalization, and Innovation: The Beautiful Game in the 21st Century</w:t>
            </w:r>
            <w:r>
              <w:t>, ed. Kirk Bowman and Boyd, J. Routledge, 2025.</w:t>
            </w:r>
          </w:p>
          <w:p w14:paraId="4C7CD336" w14:textId="77777777" w:rsidR="00CC5AAF" w:rsidRDefault="00CC5AAF" w:rsidP="00D7664E">
            <w:pPr>
              <w:jc w:val="both"/>
            </w:pPr>
          </w:p>
          <w:p w14:paraId="4D62C781" w14:textId="6734B88E" w:rsidR="008527C1" w:rsidRDefault="008527C1" w:rsidP="00D7664E">
            <w:pPr>
              <w:jc w:val="both"/>
              <w:rPr>
                <w:lang w:val="es-ES"/>
              </w:rPr>
            </w:pPr>
            <w:r w:rsidRPr="00307EE0">
              <w:t>“</w:t>
            </w:r>
            <w:proofErr w:type="spellStart"/>
            <w:r w:rsidRPr="00307EE0">
              <w:t>Capítulo</w:t>
            </w:r>
            <w:proofErr w:type="spellEnd"/>
            <w:r w:rsidRPr="00307EE0">
              <w:t xml:space="preserve"> I. Guatemala,” in ed. </w:t>
            </w:r>
            <w:proofErr w:type="spellStart"/>
            <w:r w:rsidRPr="008527C1">
              <w:rPr>
                <w:lang w:val="es-ES"/>
              </w:rPr>
              <w:t>Bielschowsky</w:t>
            </w:r>
            <w:proofErr w:type="spellEnd"/>
            <w:r w:rsidRPr="008527C1">
              <w:rPr>
                <w:lang w:val="es-ES"/>
              </w:rPr>
              <w:t xml:space="preserve">, R. et al. </w:t>
            </w:r>
            <w:r w:rsidRPr="008527C1">
              <w:rPr>
                <w:i/>
                <w:iCs/>
                <w:lang w:val="es-ES"/>
              </w:rPr>
              <w:t>Patrones de Desarrollo Económico en los Seis Países de Centroamérica (1950-2018)</w:t>
            </w:r>
            <w:r w:rsidRPr="008527C1">
              <w:rPr>
                <w:lang w:val="es-ES"/>
              </w:rPr>
              <w:t xml:space="preserve">. </w:t>
            </w:r>
            <w:proofErr w:type="spellStart"/>
            <w:r w:rsidRPr="008527C1">
              <w:rPr>
                <w:lang w:val="es-ES"/>
              </w:rPr>
              <w:t>Mexico</w:t>
            </w:r>
            <w:proofErr w:type="spellEnd"/>
            <w:r w:rsidRPr="008527C1">
              <w:rPr>
                <w:lang w:val="es-ES"/>
              </w:rPr>
              <w:t xml:space="preserve"> City, Comisión Económica para América Latina (CEPAL), 2022. </w:t>
            </w:r>
          </w:p>
          <w:p w14:paraId="3A64F81B" w14:textId="4E8EF87A" w:rsidR="008527C1" w:rsidRDefault="008527C1" w:rsidP="00D7664E">
            <w:pPr>
              <w:jc w:val="both"/>
              <w:rPr>
                <w:lang w:val="es-ES"/>
              </w:rPr>
            </w:pPr>
          </w:p>
          <w:p w14:paraId="6373B397" w14:textId="5C9296B8" w:rsidR="008527C1" w:rsidRPr="00307EE0" w:rsidRDefault="008527C1" w:rsidP="00D7664E">
            <w:pPr>
              <w:jc w:val="both"/>
              <w:rPr>
                <w:lang w:val="es-ES"/>
              </w:rPr>
            </w:pPr>
            <w:r w:rsidRPr="008527C1">
              <w:rPr>
                <w:lang w:val="es-ES"/>
              </w:rPr>
              <w:t xml:space="preserve">“Capítulo VIII. Un balance aproximado de las semejanzas y diferencias en la evolución económica de los seis países de Centroamérica,” in ed. </w:t>
            </w:r>
            <w:proofErr w:type="spellStart"/>
            <w:r w:rsidRPr="008527C1">
              <w:rPr>
                <w:lang w:val="es-ES"/>
              </w:rPr>
              <w:t>Bielschowsky</w:t>
            </w:r>
            <w:proofErr w:type="spellEnd"/>
            <w:r w:rsidRPr="008527C1">
              <w:rPr>
                <w:lang w:val="es-ES"/>
              </w:rPr>
              <w:t xml:space="preserve">, R. et al. </w:t>
            </w:r>
            <w:r w:rsidRPr="008527C1">
              <w:rPr>
                <w:i/>
                <w:iCs/>
                <w:lang w:val="es-ES"/>
              </w:rPr>
              <w:t>Patrones de Desarrollo Económico en los Seis Países de Centroamérica (1950-2018)</w:t>
            </w:r>
            <w:r w:rsidRPr="008527C1">
              <w:rPr>
                <w:lang w:val="es-ES"/>
              </w:rPr>
              <w:t xml:space="preserve">. </w:t>
            </w:r>
            <w:proofErr w:type="spellStart"/>
            <w:r w:rsidRPr="008527C1">
              <w:rPr>
                <w:lang w:val="es-ES"/>
              </w:rPr>
              <w:t>Mexico</w:t>
            </w:r>
            <w:proofErr w:type="spellEnd"/>
            <w:r w:rsidRPr="008527C1">
              <w:rPr>
                <w:lang w:val="es-ES"/>
              </w:rPr>
              <w:t xml:space="preserve"> City, Comisión Económica para América Latina (CEPAL), 2022. (</w:t>
            </w:r>
            <w:proofErr w:type="spellStart"/>
            <w:r w:rsidRPr="008527C1">
              <w:rPr>
                <w:lang w:val="es-ES"/>
              </w:rPr>
              <w:t>with</w:t>
            </w:r>
            <w:proofErr w:type="spellEnd"/>
            <w:r w:rsidRPr="008527C1">
              <w:rPr>
                <w:lang w:val="es-ES"/>
              </w:rPr>
              <w:t xml:space="preserve"> Hugo Beteta, Ricardo </w:t>
            </w:r>
            <w:proofErr w:type="spellStart"/>
            <w:r w:rsidRPr="008527C1">
              <w:rPr>
                <w:lang w:val="es-ES"/>
              </w:rPr>
              <w:t>Bielschowsky</w:t>
            </w:r>
            <w:proofErr w:type="spellEnd"/>
            <w:r w:rsidRPr="008527C1">
              <w:rPr>
                <w:lang w:val="es-ES"/>
              </w:rPr>
              <w:t>, María Castro and Pablo Yanes)</w:t>
            </w:r>
            <w:r>
              <w:rPr>
                <w:lang w:val="es-ES"/>
              </w:rPr>
              <w:t>.</w:t>
            </w:r>
          </w:p>
          <w:p w14:paraId="6EE675A0" w14:textId="77777777" w:rsidR="009205D0" w:rsidRPr="00307EE0" w:rsidRDefault="009205D0" w:rsidP="00D7664E">
            <w:pPr>
              <w:jc w:val="both"/>
              <w:rPr>
                <w:b/>
                <w:bCs/>
                <w:i/>
                <w:iCs/>
                <w:lang w:val="es-ES"/>
              </w:rPr>
            </w:pPr>
          </w:p>
          <w:p w14:paraId="0DC159D8" w14:textId="77777777" w:rsidR="00823082" w:rsidRPr="00DC15D1" w:rsidRDefault="00823082" w:rsidP="00823082">
            <w:pPr>
              <w:jc w:val="both"/>
              <w:rPr>
                <w:b/>
                <w:i/>
              </w:rPr>
            </w:pPr>
            <w:r w:rsidRPr="00DC15D1">
              <w:rPr>
                <w:b/>
                <w:i/>
              </w:rPr>
              <w:t>Book Reviews</w:t>
            </w:r>
          </w:p>
          <w:p w14:paraId="4DA05D0E" w14:textId="08D139CF" w:rsidR="00823082" w:rsidRDefault="00823082" w:rsidP="00823082">
            <w:pPr>
              <w:jc w:val="both"/>
            </w:pPr>
            <w:r w:rsidRPr="00DC15D1">
              <w:t xml:space="preserve">“Structural Change and Growth in Central America and the Dominican Republic: An Overview of Two Decades, 1990-2011 – by Beteta, Hugo and Moreno-Brid, Juan C.” </w:t>
            </w:r>
            <w:r w:rsidRPr="00DC15D1">
              <w:rPr>
                <w:i/>
              </w:rPr>
              <w:t>Bulletin of Latin American Research</w:t>
            </w:r>
            <w:r w:rsidRPr="00DC15D1">
              <w:t>, 36(4), 2017.</w:t>
            </w:r>
          </w:p>
          <w:p w14:paraId="5DA35F83" w14:textId="5F940FF6" w:rsidR="00823082" w:rsidRDefault="00823082" w:rsidP="00823082">
            <w:pPr>
              <w:jc w:val="both"/>
            </w:pPr>
          </w:p>
          <w:p w14:paraId="61057150" w14:textId="174A24DA" w:rsidR="00DC15D1" w:rsidRDefault="00823082" w:rsidP="00823082">
            <w:pPr>
              <w:jc w:val="both"/>
            </w:pPr>
            <w:r w:rsidRPr="00DC15D1">
              <w:t xml:space="preserve">“Reseña de </w:t>
            </w:r>
            <w:proofErr w:type="spellStart"/>
            <w:r w:rsidRPr="00DC15D1">
              <w:t>libro</w:t>
            </w:r>
            <w:proofErr w:type="spellEnd"/>
            <w:r w:rsidRPr="00DC15D1">
              <w:t xml:space="preserve">: John Maynard Keynes, 1883-1946: Economist, philosopher, statesman.” </w:t>
            </w:r>
            <w:r w:rsidRPr="00DC15D1">
              <w:rPr>
                <w:i/>
              </w:rPr>
              <w:t xml:space="preserve">ECO Revista </w:t>
            </w:r>
            <w:proofErr w:type="spellStart"/>
            <w:r w:rsidRPr="00DC15D1">
              <w:rPr>
                <w:i/>
              </w:rPr>
              <w:t>Acad</w:t>
            </w:r>
            <w:r w:rsidRPr="00DC15D1">
              <w:rPr>
                <w:i/>
                <w:lang w:val="es-ES_tradnl"/>
              </w:rPr>
              <w:t>émica</w:t>
            </w:r>
            <w:proofErr w:type="spellEnd"/>
            <w:r w:rsidRPr="00DC15D1">
              <w:rPr>
                <w:lang w:val="es-ES_tradnl"/>
              </w:rPr>
              <w:t>, 4, 2009</w:t>
            </w:r>
          </w:p>
          <w:p w14:paraId="62F9798E" w14:textId="1C1EB4A9" w:rsidR="00823082" w:rsidRPr="00DC15D1" w:rsidRDefault="00823082" w:rsidP="00823082">
            <w:pPr>
              <w:jc w:val="both"/>
            </w:pPr>
          </w:p>
        </w:tc>
      </w:tr>
      <w:tr w:rsidR="00B00B02" w:rsidRPr="00DC15D1" w14:paraId="2C16AF59" w14:textId="77777777" w:rsidTr="00975F33">
        <w:tc>
          <w:tcPr>
            <w:tcW w:w="1831" w:type="dxa"/>
          </w:tcPr>
          <w:p w14:paraId="341AE46E" w14:textId="77777777" w:rsidR="00B00B02" w:rsidRPr="00DC15D1" w:rsidRDefault="00B00B02" w:rsidP="00C65E1F">
            <w:pPr>
              <w:jc w:val="both"/>
            </w:pPr>
          </w:p>
        </w:tc>
        <w:tc>
          <w:tcPr>
            <w:tcW w:w="7886" w:type="dxa"/>
          </w:tcPr>
          <w:p w14:paraId="6AC0FB6C" w14:textId="73828492" w:rsidR="00823082" w:rsidRDefault="00823082" w:rsidP="0029797E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Other Publications</w:t>
            </w:r>
          </w:p>
          <w:p w14:paraId="06BA1726" w14:textId="7196FB20" w:rsidR="00823082" w:rsidRPr="00823082" w:rsidRDefault="00823082" w:rsidP="0029797E">
            <w:pPr>
              <w:jc w:val="both"/>
              <w:rPr>
                <w:iCs/>
              </w:rPr>
            </w:pPr>
            <w:r w:rsidRPr="00530B7F">
              <w:t xml:space="preserve">United Nations Development Program. </w:t>
            </w:r>
            <w:r w:rsidRPr="00DC15D1">
              <w:rPr>
                <w:i/>
                <w:lang w:val="es-ES"/>
              </w:rPr>
              <w:t>Informe Nacional de Desarrollo Humano 2007/2008: Guatemala: una economía ¿al servicio del desarrollo?</w:t>
            </w:r>
            <w:r w:rsidRPr="00DC15D1">
              <w:rPr>
                <w:lang w:val="es-ES"/>
              </w:rPr>
              <w:t xml:space="preserve"> Guatemala; 2008.</w:t>
            </w:r>
            <w:r>
              <w:rPr>
                <w:lang w:val="es-ES"/>
              </w:rPr>
              <w:t xml:space="preserve"> (</w:t>
            </w:r>
            <w:proofErr w:type="spellStart"/>
            <w:r>
              <w:rPr>
                <w:lang w:val="es-ES"/>
              </w:rPr>
              <w:t>with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Guatemalan</w:t>
            </w:r>
            <w:proofErr w:type="spellEnd"/>
            <w:r>
              <w:rPr>
                <w:lang w:val="es-ES"/>
              </w:rPr>
              <w:t xml:space="preserve"> Human </w:t>
            </w:r>
            <w:proofErr w:type="spellStart"/>
            <w:r>
              <w:rPr>
                <w:lang w:val="es-ES"/>
              </w:rPr>
              <w:t>Development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Report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team</w:t>
            </w:r>
            <w:proofErr w:type="spellEnd"/>
            <w:r>
              <w:rPr>
                <w:lang w:val="es-ES"/>
              </w:rPr>
              <w:t>)</w:t>
            </w:r>
          </w:p>
        </w:tc>
      </w:tr>
      <w:tr w:rsidR="00B00B02" w:rsidRPr="00DC15D1" w14:paraId="6AD06F41" w14:textId="77777777" w:rsidTr="00975F33">
        <w:tc>
          <w:tcPr>
            <w:tcW w:w="1831" w:type="dxa"/>
          </w:tcPr>
          <w:p w14:paraId="7D51B90D" w14:textId="77777777" w:rsidR="00B00B02" w:rsidRPr="00DC15D1" w:rsidRDefault="00B00B02" w:rsidP="00C65E1F">
            <w:pPr>
              <w:jc w:val="both"/>
            </w:pPr>
          </w:p>
        </w:tc>
        <w:tc>
          <w:tcPr>
            <w:tcW w:w="7886" w:type="dxa"/>
          </w:tcPr>
          <w:p w14:paraId="4335321E" w14:textId="77777777" w:rsidR="00B00B02" w:rsidRPr="00DC15D1" w:rsidRDefault="00B00B02" w:rsidP="00C65E1F">
            <w:pPr>
              <w:jc w:val="both"/>
              <w:rPr>
                <w:b/>
                <w:i/>
              </w:rPr>
            </w:pPr>
          </w:p>
        </w:tc>
      </w:tr>
      <w:tr w:rsidR="002E21C4" w:rsidRPr="00DC15D1" w14:paraId="11775813" w14:textId="77777777" w:rsidTr="00975F33">
        <w:tc>
          <w:tcPr>
            <w:tcW w:w="1831" w:type="dxa"/>
          </w:tcPr>
          <w:p w14:paraId="19F479CD" w14:textId="77777777" w:rsidR="002E21C4" w:rsidRPr="00DC15D1" w:rsidRDefault="002E21C4" w:rsidP="00C65E1F">
            <w:pPr>
              <w:jc w:val="both"/>
            </w:pPr>
          </w:p>
        </w:tc>
        <w:tc>
          <w:tcPr>
            <w:tcW w:w="7886" w:type="dxa"/>
          </w:tcPr>
          <w:p w14:paraId="52F16332" w14:textId="121893BB" w:rsidR="00CF0C02" w:rsidRPr="00DC15D1" w:rsidRDefault="00CF0C02" w:rsidP="00C65E1F">
            <w:pPr>
              <w:jc w:val="both"/>
            </w:pPr>
          </w:p>
        </w:tc>
      </w:tr>
      <w:tr w:rsidR="002E21C4" w:rsidRPr="00DC15D1" w14:paraId="6C84FE63" w14:textId="77777777" w:rsidTr="00975F33">
        <w:tc>
          <w:tcPr>
            <w:tcW w:w="1831" w:type="dxa"/>
          </w:tcPr>
          <w:p w14:paraId="3410973A" w14:textId="77777777" w:rsidR="002E21C4" w:rsidRPr="00DC15D1" w:rsidRDefault="002E21C4" w:rsidP="00B00B02">
            <w:pPr>
              <w:rPr>
                <w:b/>
              </w:rPr>
            </w:pPr>
            <w:r w:rsidRPr="00DC15D1">
              <w:rPr>
                <w:b/>
              </w:rPr>
              <w:t>Refereed Presentations</w:t>
            </w:r>
          </w:p>
        </w:tc>
        <w:tc>
          <w:tcPr>
            <w:tcW w:w="7886" w:type="dxa"/>
          </w:tcPr>
          <w:p w14:paraId="375B8759" w14:textId="24AF97E7" w:rsidR="008013FE" w:rsidRDefault="008013FE" w:rsidP="005F21F2">
            <w:pPr>
              <w:jc w:val="both"/>
            </w:pPr>
            <w:r>
              <w:t>“</w:t>
            </w:r>
            <w:r w:rsidRPr="008013FE">
              <w:t>Who’s invested? Public and private sector involvement in economic upgrading in three Mexican states</w:t>
            </w:r>
            <w:r>
              <w:t xml:space="preserve">” </w:t>
            </w:r>
            <w:r w:rsidRPr="008013FE">
              <w:t>(with Seth Pipkin),</w:t>
            </w:r>
            <w:r>
              <w:t xml:space="preserve"> Industry Studies Association (ISA), Philadelphia, 2024.</w:t>
            </w:r>
          </w:p>
          <w:p w14:paraId="17814CB4" w14:textId="77777777" w:rsidR="008013FE" w:rsidRDefault="008013FE" w:rsidP="005F21F2">
            <w:pPr>
              <w:jc w:val="both"/>
            </w:pPr>
          </w:p>
          <w:p w14:paraId="3CECE959" w14:textId="4D642F8F" w:rsidR="008013FE" w:rsidRDefault="008013FE" w:rsidP="005F21F2">
            <w:pPr>
              <w:jc w:val="both"/>
            </w:pPr>
            <w:r>
              <w:t>“</w:t>
            </w:r>
            <w:r w:rsidRPr="008013FE">
              <w:t>Who’s invested? Public and private sector involvement in economic upgrading in three Mexican states</w:t>
            </w:r>
            <w:r>
              <w:t xml:space="preserve">” </w:t>
            </w:r>
            <w:r w:rsidRPr="008013FE">
              <w:t>(with Seth Pipkin),</w:t>
            </w:r>
            <w:r>
              <w:t xml:space="preserve"> </w:t>
            </w:r>
            <w:r w:rsidRPr="008013FE">
              <w:t xml:space="preserve">Society for the Advancement of Socio-Economics </w:t>
            </w:r>
            <w:r>
              <w:t>(</w:t>
            </w:r>
            <w:r w:rsidRPr="008013FE">
              <w:t>SASE</w:t>
            </w:r>
            <w:r>
              <w:t>), Limerick, Ireland, 2024.</w:t>
            </w:r>
          </w:p>
          <w:p w14:paraId="69B68210" w14:textId="77777777" w:rsidR="008013FE" w:rsidRDefault="008013FE" w:rsidP="005F21F2">
            <w:pPr>
              <w:jc w:val="both"/>
            </w:pPr>
          </w:p>
          <w:p w14:paraId="3CBE9AED" w14:textId="67C0C79B" w:rsidR="008013FE" w:rsidRDefault="008013FE" w:rsidP="005F21F2">
            <w:pPr>
              <w:jc w:val="both"/>
            </w:pPr>
            <w:r>
              <w:t>“</w:t>
            </w:r>
            <w:r w:rsidRPr="008013FE">
              <w:t>Elite Coalitions and Economic Transformation: Explaining Subnational Divergence in Mexico</w:t>
            </w:r>
            <w:r>
              <w:t xml:space="preserve">” </w:t>
            </w:r>
            <w:r w:rsidRPr="008013FE">
              <w:t>(with Seth Pipkin),</w:t>
            </w:r>
            <w:r>
              <w:t xml:space="preserve"> </w:t>
            </w:r>
            <w:r w:rsidRPr="008013FE">
              <w:t xml:space="preserve">Society for the Advancement of Socio-Economics </w:t>
            </w:r>
            <w:r>
              <w:t>(</w:t>
            </w:r>
            <w:r w:rsidRPr="008013FE">
              <w:t>SASE</w:t>
            </w:r>
            <w:r>
              <w:t>), Rio de Janeiro, Brazil, 2023.</w:t>
            </w:r>
          </w:p>
          <w:p w14:paraId="768DD704" w14:textId="77777777" w:rsidR="008013FE" w:rsidRDefault="008013FE" w:rsidP="005F21F2">
            <w:pPr>
              <w:jc w:val="both"/>
            </w:pPr>
          </w:p>
          <w:p w14:paraId="670850D2" w14:textId="3B158A6C" w:rsidR="008013FE" w:rsidRDefault="008013FE" w:rsidP="005F21F2">
            <w:pPr>
              <w:jc w:val="both"/>
            </w:pPr>
            <w:r>
              <w:t xml:space="preserve">“How to train your capitalists: </w:t>
            </w:r>
            <w:r w:rsidRPr="005F21F2">
              <w:t>Querétaro and Jalisco, Mexico</w:t>
            </w:r>
            <w:r>
              <w:t xml:space="preserve">” </w:t>
            </w:r>
            <w:r w:rsidRPr="008013FE">
              <w:t>(with Seth Pipkin),</w:t>
            </w:r>
            <w:r>
              <w:t xml:space="preserve"> Southeastern Exchange of Development Studies, SEEDS, Atlanta, 2023.</w:t>
            </w:r>
          </w:p>
          <w:p w14:paraId="4B01CEB7" w14:textId="77777777" w:rsidR="008013FE" w:rsidRDefault="008013FE" w:rsidP="005F21F2">
            <w:pPr>
              <w:jc w:val="both"/>
            </w:pPr>
          </w:p>
          <w:p w14:paraId="4E2B5914" w14:textId="45117D54" w:rsidR="008013FE" w:rsidRDefault="008013FE" w:rsidP="005F21F2">
            <w:pPr>
              <w:jc w:val="both"/>
            </w:pPr>
            <w:r>
              <w:t xml:space="preserve">“How to train your capitalists: </w:t>
            </w:r>
            <w:r w:rsidRPr="005F21F2">
              <w:t>Querétaro and Jalisco, Mexico</w:t>
            </w:r>
            <w:r>
              <w:t xml:space="preserve">” </w:t>
            </w:r>
            <w:r w:rsidRPr="008013FE">
              <w:t>(with Seth Pipkin),</w:t>
            </w:r>
            <w:r>
              <w:t xml:space="preserve"> Midwestern Political Science Association, MPSA, Chicago, 2023.</w:t>
            </w:r>
          </w:p>
          <w:p w14:paraId="10E65D92" w14:textId="77777777" w:rsidR="008013FE" w:rsidRDefault="008013FE" w:rsidP="005F21F2">
            <w:pPr>
              <w:jc w:val="both"/>
            </w:pPr>
          </w:p>
          <w:p w14:paraId="381E6488" w14:textId="70052842" w:rsidR="005F21F2" w:rsidRPr="005F21F2" w:rsidRDefault="005F21F2" w:rsidP="005F21F2">
            <w:pPr>
              <w:jc w:val="both"/>
            </w:pPr>
            <w:r>
              <w:t>“</w:t>
            </w:r>
            <w:r w:rsidRPr="005F21F2">
              <w:t>Sticky policy styles, slippery value chains: Querétaro and Jalisco, Mexico</w:t>
            </w:r>
            <w:r>
              <w:t>”</w:t>
            </w:r>
            <w:r w:rsidR="008013FE">
              <w:t xml:space="preserve"> </w:t>
            </w:r>
            <w:r w:rsidR="008013FE" w:rsidRPr="008013FE">
              <w:t>(with Seth Pipkin),</w:t>
            </w:r>
            <w:r>
              <w:t xml:space="preserve"> Latin American Studies Association, LASA</w:t>
            </w:r>
            <w:r w:rsidR="008013FE">
              <w:t xml:space="preserve"> (virtual), 2023.</w:t>
            </w:r>
          </w:p>
          <w:p w14:paraId="0044F971" w14:textId="77777777" w:rsidR="005F21F2" w:rsidRPr="005F21F2" w:rsidRDefault="005F21F2" w:rsidP="00BC5561">
            <w:pPr>
              <w:jc w:val="both"/>
            </w:pPr>
          </w:p>
          <w:p w14:paraId="4F19DA36" w14:textId="01038D00" w:rsidR="005F21F2" w:rsidRPr="005F21F2" w:rsidRDefault="005F21F2" w:rsidP="00BC5561">
            <w:pPr>
              <w:jc w:val="both"/>
              <w:rPr>
                <w:lang w:val="es-ES"/>
              </w:rPr>
            </w:pPr>
            <w:r w:rsidRPr="005F21F2">
              <w:rPr>
                <w:lang w:val="es-ES"/>
              </w:rPr>
              <w:t>“</w:t>
            </w:r>
            <w:r w:rsidRPr="005F21F2">
              <w:rPr>
                <w:lang w:val="es-ES_tradnl"/>
              </w:rPr>
              <w:t>Coaliciones entre élites políticas y económicas: Los casos de Querétaro y Jalisco</w:t>
            </w:r>
            <w:r>
              <w:rPr>
                <w:lang w:val="es-ES_tradnl"/>
              </w:rPr>
              <w:t>” (</w:t>
            </w:r>
            <w:proofErr w:type="spellStart"/>
            <w:r>
              <w:rPr>
                <w:lang w:val="es-ES_tradnl"/>
              </w:rPr>
              <w:t>with</w:t>
            </w:r>
            <w:proofErr w:type="spellEnd"/>
            <w:r>
              <w:rPr>
                <w:lang w:val="es-ES_tradnl"/>
              </w:rPr>
              <w:t xml:space="preserve"> Seth </w:t>
            </w:r>
            <w:proofErr w:type="spellStart"/>
            <w:r>
              <w:rPr>
                <w:lang w:val="es-ES_tradnl"/>
              </w:rPr>
              <w:t>Pipkin</w:t>
            </w:r>
            <w:proofErr w:type="spellEnd"/>
            <w:r>
              <w:rPr>
                <w:lang w:val="es-ES_tradnl"/>
              </w:rPr>
              <w:t xml:space="preserve">), Universidad de Guadalajara, Jalisco, </w:t>
            </w:r>
            <w:proofErr w:type="spellStart"/>
            <w:r>
              <w:rPr>
                <w:lang w:val="es-ES_tradnl"/>
              </w:rPr>
              <w:t>Mexico</w:t>
            </w:r>
            <w:proofErr w:type="spellEnd"/>
            <w:r>
              <w:rPr>
                <w:lang w:val="es-ES_tradnl"/>
              </w:rPr>
              <w:t>, 2023.</w:t>
            </w:r>
          </w:p>
          <w:p w14:paraId="64DAE6E2" w14:textId="77777777" w:rsidR="005F21F2" w:rsidRPr="005F21F2" w:rsidRDefault="005F21F2" w:rsidP="00BC5561">
            <w:pPr>
              <w:jc w:val="both"/>
              <w:rPr>
                <w:lang w:val="es-ES"/>
              </w:rPr>
            </w:pPr>
          </w:p>
          <w:p w14:paraId="13637FAD" w14:textId="2DD52436" w:rsidR="00166F7F" w:rsidRDefault="00166F7F" w:rsidP="00BC5561">
            <w:pPr>
              <w:jc w:val="both"/>
            </w:pPr>
            <w:r w:rsidRPr="00166F7F">
              <w:t>“The Planning Studio Series: An inter-disciplinary, problem-solving approach” (with Catherine Ross), ACSP, Toronto, Canada, 2022.</w:t>
            </w:r>
          </w:p>
          <w:p w14:paraId="237DF06C" w14:textId="77777777" w:rsidR="00166F7F" w:rsidRDefault="00166F7F" w:rsidP="00BC5561">
            <w:pPr>
              <w:jc w:val="both"/>
            </w:pPr>
          </w:p>
          <w:p w14:paraId="36C12291" w14:textId="6B25C831" w:rsidR="00CF0C02" w:rsidRDefault="00CF0C02" w:rsidP="00BC5561">
            <w:pPr>
              <w:jc w:val="both"/>
            </w:pPr>
            <w:r w:rsidRPr="00CF0C02">
              <w:t>“How to train your capitalists: Jalisco and Queretaro, Mexico” (with Seth Pipkin), DSA (virtual), 2022</w:t>
            </w:r>
          </w:p>
          <w:p w14:paraId="098E7954" w14:textId="77777777" w:rsidR="00CF0C02" w:rsidRDefault="00CF0C02" w:rsidP="00BC5561">
            <w:pPr>
              <w:jc w:val="both"/>
            </w:pPr>
          </w:p>
          <w:p w14:paraId="4366CEBF" w14:textId="251BB305" w:rsidR="00BC5561" w:rsidRDefault="00BC5561" w:rsidP="00BC5561">
            <w:pPr>
              <w:jc w:val="both"/>
            </w:pPr>
            <w:r>
              <w:t>“Partial Capture: Queretaro’s path out of the middle-income trap” (with Seth Pipkin), APSA (virtual), 2021</w:t>
            </w:r>
          </w:p>
          <w:p w14:paraId="14D2E784" w14:textId="5A16415D" w:rsidR="00BC5561" w:rsidRDefault="00BC5561" w:rsidP="005B0AF0">
            <w:pPr>
              <w:jc w:val="both"/>
            </w:pPr>
          </w:p>
          <w:p w14:paraId="173A0DA5" w14:textId="3DB42E15" w:rsidR="00BC5561" w:rsidRDefault="00BC5561" w:rsidP="00BC5561">
            <w:pPr>
              <w:jc w:val="both"/>
            </w:pPr>
            <w:r>
              <w:t>“Partial Capture: Queretaro’s path out of the middle-income trap” (with Seth Pipkin), REPAL (virtual), 2021</w:t>
            </w:r>
          </w:p>
          <w:p w14:paraId="2DF28B48" w14:textId="77777777" w:rsidR="00BC5561" w:rsidRDefault="00BC5561" w:rsidP="005B0AF0">
            <w:pPr>
              <w:jc w:val="both"/>
            </w:pPr>
          </w:p>
          <w:p w14:paraId="60559EB8" w14:textId="7A085D5C" w:rsidR="00823082" w:rsidRDefault="00823082" w:rsidP="005B0AF0">
            <w:pPr>
              <w:jc w:val="both"/>
            </w:pPr>
            <w:r>
              <w:t xml:space="preserve">“Partial </w:t>
            </w:r>
            <w:r w:rsidR="00BC5561">
              <w:t>Capture: Queretaro’s path out of the middle-income trap” (with Seth Pipkin), SASE (virtual), 2021</w:t>
            </w:r>
          </w:p>
          <w:p w14:paraId="34025225" w14:textId="77777777" w:rsidR="00823082" w:rsidRDefault="00823082" w:rsidP="005B0AF0">
            <w:pPr>
              <w:jc w:val="both"/>
            </w:pPr>
          </w:p>
          <w:p w14:paraId="08EA1B3C" w14:textId="4FB6D47B" w:rsidR="005B0AF0" w:rsidRPr="005B0AF0" w:rsidRDefault="005B0AF0" w:rsidP="005B0AF0">
            <w:pPr>
              <w:jc w:val="both"/>
            </w:pPr>
            <w:r>
              <w:t>“</w:t>
            </w:r>
            <w:r w:rsidRPr="005B0AF0">
              <w:t>Muddling through the Middle-Income Trap: Building growth coalitions to overcome structural cleavages in Mexico, 1994-2015</w:t>
            </w:r>
            <w:r>
              <w:t>” (with Seth Pipkin), ACSP (virtual), 2020</w:t>
            </w:r>
          </w:p>
          <w:p w14:paraId="15FD560A" w14:textId="510395B5" w:rsidR="005B0AF0" w:rsidRDefault="005B0AF0" w:rsidP="002E21C4">
            <w:pPr>
              <w:jc w:val="both"/>
            </w:pPr>
          </w:p>
          <w:p w14:paraId="07D3566A" w14:textId="48FEC3E1" w:rsidR="004869B5" w:rsidRPr="005B0AF0" w:rsidRDefault="004869B5" w:rsidP="004869B5">
            <w:pPr>
              <w:jc w:val="both"/>
            </w:pPr>
            <w:r>
              <w:t>“</w:t>
            </w:r>
            <w:r w:rsidRPr="000D58C0">
              <w:t>ACSP 2020 Roundtable: Transnational University-Community Collaborations for Post-Disaster Recovery</w:t>
            </w:r>
            <w:r>
              <w:t>” (with Catherine Ross), ACSP (virtual), 2020</w:t>
            </w:r>
          </w:p>
          <w:p w14:paraId="11932D67" w14:textId="56418A6E" w:rsidR="004869B5" w:rsidRDefault="004869B5" w:rsidP="002E21C4">
            <w:pPr>
              <w:jc w:val="both"/>
            </w:pPr>
          </w:p>
          <w:p w14:paraId="0497513D" w14:textId="0C6C795C" w:rsidR="005B0AF0" w:rsidRPr="005B0AF0" w:rsidRDefault="005B0AF0" w:rsidP="005B0AF0">
            <w:pPr>
              <w:jc w:val="both"/>
            </w:pPr>
            <w:r>
              <w:t>“</w:t>
            </w:r>
            <w:r w:rsidRPr="005B0AF0">
              <w:t>Escaping the Middle-Income Trap: A subnational perspective</w:t>
            </w:r>
            <w:r>
              <w:t>” (with Seth Pipkin, MPSA, Chicago, 2020 (</w:t>
            </w:r>
            <w:r w:rsidR="008B12E4">
              <w:t>conference cancelled due to Covid-19 pandemic</w:t>
            </w:r>
            <w:r>
              <w:t>)</w:t>
            </w:r>
          </w:p>
          <w:p w14:paraId="64E93CA5" w14:textId="02B3379A" w:rsidR="005B0AF0" w:rsidRDefault="005B0AF0" w:rsidP="002E21C4">
            <w:pPr>
              <w:jc w:val="both"/>
            </w:pPr>
          </w:p>
          <w:p w14:paraId="5CECACD5" w14:textId="3B7BE82F" w:rsidR="005B0AF0" w:rsidRPr="005B0AF0" w:rsidRDefault="005B0AF0" w:rsidP="005B0AF0">
            <w:pPr>
              <w:jc w:val="both"/>
            </w:pPr>
            <w:r w:rsidRPr="005B0AF0">
              <w:t>“</w:t>
            </w:r>
            <w:r w:rsidRPr="005B0AF0">
              <w:rPr>
                <w:color w:val="000000"/>
              </w:rPr>
              <w:t>The Vulnerability of Transnational Advocacy Network (TAN) Targets: Structural or Ideational?</w:t>
            </w:r>
            <w:r>
              <w:rPr>
                <w:color w:val="000000"/>
              </w:rPr>
              <w:t xml:space="preserve">” </w:t>
            </w:r>
            <w:r>
              <w:t>MPSA, Chicago, 2020 (conference cancelled</w:t>
            </w:r>
            <w:r w:rsidR="008B12E4">
              <w:t xml:space="preserve"> due to Covid-19 pandemic</w:t>
            </w:r>
            <w:r>
              <w:t>)</w:t>
            </w:r>
          </w:p>
          <w:p w14:paraId="30AD9B2A" w14:textId="7EAF4F73" w:rsidR="005B0AF0" w:rsidRPr="005B0AF0" w:rsidRDefault="005B0AF0" w:rsidP="005B0AF0"/>
          <w:p w14:paraId="3068B922" w14:textId="4DB14A1B" w:rsidR="005B0AF0" w:rsidRDefault="005B0AF0" w:rsidP="002E21C4">
            <w:pPr>
              <w:jc w:val="both"/>
            </w:pPr>
            <w:r>
              <w:t>“</w:t>
            </w:r>
            <w:r w:rsidRPr="005B0AF0">
              <w:t>Partial Capture: Querétaro’s Path out of Mexico’s Middle-Income Trap</w:t>
            </w:r>
            <w:r>
              <w:t>” REPAL, Buenos Aires, Argentina, 2020 (</w:t>
            </w:r>
            <w:r w:rsidR="008B12E4">
              <w:t>conference cancelled due to Covid-19 pandemic</w:t>
            </w:r>
            <w:r>
              <w:t>)</w:t>
            </w:r>
          </w:p>
          <w:p w14:paraId="03DE3211" w14:textId="77777777" w:rsidR="005B0AF0" w:rsidRDefault="005B0AF0" w:rsidP="002E21C4">
            <w:pPr>
              <w:jc w:val="both"/>
            </w:pPr>
          </w:p>
          <w:p w14:paraId="70A7E1E6" w14:textId="32DA82F1" w:rsidR="00984398" w:rsidRPr="00DC15D1" w:rsidRDefault="00984398" w:rsidP="002E21C4">
            <w:pPr>
              <w:jc w:val="both"/>
              <w:rPr>
                <w:shd w:val="clear" w:color="auto" w:fill="FFFFFF"/>
              </w:rPr>
            </w:pPr>
            <w:r w:rsidRPr="00DC15D1">
              <w:t>“</w:t>
            </w:r>
            <w:r w:rsidRPr="00DC15D1">
              <w:rPr>
                <w:bCs/>
                <w:color w:val="000000"/>
              </w:rPr>
              <w:t>Learning by Satisficing: Rehabilitating punctuated institutional change in an incrementalist world</w:t>
            </w:r>
            <w:r w:rsidRPr="00DC15D1">
              <w:t>” (with Seth Pipkin), APSA, Washington DC, 2019</w:t>
            </w:r>
          </w:p>
          <w:p w14:paraId="2A25621D" w14:textId="77777777" w:rsidR="00984398" w:rsidRPr="00DC15D1" w:rsidRDefault="00984398" w:rsidP="002E21C4">
            <w:pPr>
              <w:jc w:val="both"/>
              <w:rPr>
                <w:shd w:val="clear" w:color="auto" w:fill="FFFFFF"/>
              </w:rPr>
            </w:pPr>
          </w:p>
          <w:p w14:paraId="489D63A4" w14:textId="69FB34C8" w:rsidR="00984398" w:rsidRPr="00DC15D1" w:rsidRDefault="00984398" w:rsidP="002E21C4">
            <w:pPr>
              <w:jc w:val="both"/>
              <w:rPr>
                <w:shd w:val="clear" w:color="auto" w:fill="FFFFFF"/>
              </w:rPr>
            </w:pPr>
            <w:r w:rsidRPr="00DC15D1">
              <w:rPr>
                <w:shd w:val="clear" w:color="auto" w:fill="FFFFFF"/>
              </w:rPr>
              <w:t>“Bringing events back in: aspiration, slack and institutional change in Mexico and Brazil” (with Seth Pipkin), CHSS, Chicago, 2019.</w:t>
            </w:r>
          </w:p>
          <w:p w14:paraId="59046251" w14:textId="77777777" w:rsidR="00984398" w:rsidRPr="00DC15D1" w:rsidRDefault="00984398" w:rsidP="002E21C4">
            <w:pPr>
              <w:jc w:val="both"/>
              <w:rPr>
                <w:shd w:val="clear" w:color="auto" w:fill="FFFFFF"/>
              </w:rPr>
            </w:pPr>
          </w:p>
          <w:p w14:paraId="6B8BCEF2" w14:textId="19616F41" w:rsidR="00984398" w:rsidRPr="00DC15D1" w:rsidRDefault="00984398" w:rsidP="002E21C4">
            <w:pPr>
              <w:jc w:val="both"/>
              <w:rPr>
                <w:shd w:val="clear" w:color="auto" w:fill="FFFFFF"/>
              </w:rPr>
            </w:pPr>
            <w:r w:rsidRPr="00DC15D1">
              <w:rPr>
                <w:shd w:val="clear" w:color="auto" w:fill="FFFFFF"/>
              </w:rPr>
              <w:t>“Bringing events back in: aspiration, slack and institutional change in Mexico and Brazil” (with Seth Pipkin), LASA, Boston, 2019</w:t>
            </w:r>
          </w:p>
          <w:p w14:paraId="62F233EA" w14:textId="77777777" w:rsidR="00984398" w:rsidRPr="00DC15D1" w:rsidRDefault="00984398" w:rsidP="002E21C4">
            <w:pPr>
              <w:jc w:val="both"/>
              <w:rPr>
                <w:shd w:val="clear" w:color="auto" w:fill="FFFFFF"/>
              </w:rPr>
            </w:pPr>
          </w:p>
          <w:p w14:paraId="4DA0F42C" w14:textId="1EF92E9E" w:rsidR="00984398" w:rsidRPr="00DC15D1" w:rsidRDefault="00984398" w:rsidP="002E21C4">
            <w:pPr>
              <w:jc w:val="both"/>
            </w:pPr>
            <w:r w:rsidRPr="00DC15D1">
              <w:t>“The double-movement of anti-corruption campaigns: a case from Guatemala,” MSPA, Chicago, 2019.</w:t>
            </w:r>
          </w:p>
          <w:p w14:paraId="587E324C" w14:textId="77777777" w:rsidR="00984398" w:rsidRPr="00DC15D1" w:rsidRDefault="00984398" w:rsidP="002E21C4">
            <w:pPr>
              <w:jc w:val="both"/>
              <w:rPr>
                <w:shd w:val="clear" w:color="auto" w:fill="FFFFFF"/>
              </w:rPr>
            </w:pPr>
          </w:p>
          <w:p w14:paraId="30F40BF2" w14:textId="061BF60A" w:rsidR="00F75ADA" w:rsidRPr="00DC15D1" w:rsidRDefault="00F75ADA" w:rsidP="002E21C4">
            <w:pPr>
              <w:jc w:val="both"/>
              <w:rPr>
                <w:shd w:val="clear" w:color="auto" w:fill="FFFFFF"/>
              </w:rPr>
            </w:pPr>
            <w:r w:rsidRPr="00DC15D1">
              <w:rPr>
                <w:shd w:val="clear" w:color="auto" w:fill="FFFFFF"/>
              </w:rPr>
              <w:t>“The Institutional Logics of Industrial Transformation in Hierarchical Market Economies,” LASA, Barcelona, 2018.</w:t>
            </w:r>
          </w:p>
          <w:p w14:paraId="1D7B0886" w14:textId="77777777" w:rsidR="00F75ADA" w:rsidRPr="00DC15D1" w:rsidRDefault="00F75ADA" w:rsidP="002E21C4">
            <w:pPr>
              <w:jc w:val="both"/>
              <w:rPr>
                <w:shd w:val="clear" w:color="auto" w:fill="FFFFFF"/>
              </w:rPr>
            </w:pPr>
          </w:p>
          <w:p w14:paraId="2048986D" w14:textId="1D6F74E0" w:rsidR="007B06EB" w:rsidRPr="00DC15D1" w:rsidRDefault="007B06EB" w:rsidP="002E21C4">
            <w:pPr>
              <w:jc w:val="both"/>
              <w:rPr>
                <w:shd w:val="clear" w:color="auto" w:fill="FFFFFF"/>
              </w:rPr>
            </w:pPr>
            <w:r w:rsidRPr="00DC15D1">
              <w:rPr>
                <w:shd w:val="clear" w:color="auto" w:fill="FFFFFF"/>
              </w:rPr>
              <w:t xml:space="preserve">“Bringing Critical Junctures Back In: Aspirations and Institutional Change in the Mexican and Brazilian Petroleum and Auto Industries,” </w:t>
            </w:r>
            <w:r w:rsidR="00984398" w:rsidRPr="00DC15D1">
              <w:rPr>
                <w:shd w:val="clear" w:color="auto" w:fill="FFFFFF"/>
              </w:rPr>
              <w:t xml:space="preserve">(with Seth Pipkin) </w:t>
            </w:r>
            <w:r w:rsidRPr="00DC15D1">
              <w:rPr>
                <w:shd w:val="clear" w:color="auto" w:fill="FFFFFF"/>
              </w:rPr>
              <w:t xml:space="preserve">International Business in an Era of Institutional Disruption, University of South Carolina, 2018. </w:t>
            </w:r>
          </w:p>
          <w:p w14:paraId="1C0C5E13" w14:textId="77777777" w:rsidR="007B06EB" w:rsidRPr="00DC15D1" w:rsidRDefault="007B06EB" w:rsidP="002E21C4">
            <w:pPr>
              <w:jc w:val="both"/>
              <w:rPr>
                <w:shd w:val="clear" w:color="auto" w:fill="FFFFFF"/>
              </w:rPr>
            </w:pPr>
          </w:p>
          <w:p w14:paraId="4D72B0F5" w14:textId="1D73A2B1" w:rsidR="00342568" w:rsidRPr="00DC15D1" w:rsidRDefault="00342568" w:rsidP="002E21C4">
            <w:pPr>
              <w:jc w:val="both"/>
              <w:rPr>
                <w:shd w:val="clear" w:color="auto" w:fill="FFFFFF"/>
              </w:rPr>
            </w:pPr>
            <w:r w:rsidRPr="00DC15D1">
              <w:rPr>
                <w:shd w:val="clear" w:color="auto" w:fill="FFFFFF"/>
              </w:rPr>
              <w:t>“Institutional Logics and Coordination Problems in Nicaragua,” ACSP, Portland, 2016.</w:t>
            </w:r>
          </w:p>
          <w:p w14:paraId="43FB89FC" w14:textId="77777777" w:rsidR="00342568" w:rsidRPr="00DC15D1" w:rsidRDefault="00342568" w:rsidP="002E21C4">
            <w:pPr>
              <w:jc w:val="both"/>
              <w:rPr>
                <w:shd w:val="clear" w:color="auto" w:fill="FFFFFF"/>
              </w:rPr>
            </w:pPr>
          </w:p>
          <w:p w14:paraId="2ACF9992" w14:textId="57E37EE1" w:rsidR="00B90839" w:rsidRPr="00DC15D1" w:rsidRDefault="00B90839" w:rsidP="002E21C4">
            <w:pPr>
              <w:jc w:val="both"/>
              <w:rPr>
                <w:shd w:val="clear" w:color="auto" w:fill="FFFFFF"/>
              </w:rPr>
            </w:pPr>
            <w:r w:rsidRPr="00DC15D1">
              <w:rPr>
                <w:shd w:val="clear" w:color="auto" w:fill="FFFFFF"/>
              </w:rPr>
              <w:t>“The Runner or the Course: Vulnerability and Policy Preferences in the Industrial Development of Mexico and Brazil” (with Seth Pipkin), REPAL, Boston, 2016.</w:t>
            </w:r>
          </w:p>
          <w:p w14:paraId="3F585221" w14:textId="77777777" w:rsidR="00B90839" w:rsidRPr="00DC15D1" w:rsidRDefault="00B90839" w:rsidP="002E21C4">
            <w:pPr>
              <w:jc w:val="both"/>
              <w:rPr>
                <w:b/>
                <w:shd w:val="clear" w:color="auto" w:fill="FFFFFF"/>
              </w:rPr>
            </w:pPr>
          </w:p>
          <w:p w14:paraId="79433619" w14:textId="5D4E6DE4" w:rsidR="00B90839" w:rsidRPr="00DC15D1" w:rsidRDefault="00B90839" w:rsidP="002E21C4">
            <w:pPr>
              <w:jc w:val="both"/>
              <w:rPr>
                <w:shd w:val="clear" w:color="auto" w:fill="FFFFFF"/>
              </w:rPr>
            </w:pPr>
            <w:r w:rsidRPr="00DC15D1">
              <w:rPr>
                <w:shd w:val="clear" w:color="auto" w:fill="FFFFFF"/>
              </w:rPr>
              <w:t>“Capabilities and Compatibilities: Vulnerabilities and Policy Paradigms in the Industrial D</w:t>
            </w:r>
            <w:r w:rsidR="00984398" w:rsidRPr="00DC15D1">
              <w:rPr>
                <w:shd w:val="clear" w:color="auto" w:fill="FFFFFF"/>
              </w:rPr>
              <w:t>evelopment of Mexico and Brazil</w:t>
            </w:r>
            <w:r w:rsidRPr="00DC15D1">
              <w:rPr>
                <w:shd w:val="clear" w:color="auto" w:fill="FFFFFF"/>
              </w:rPr>
              <w:t>” (with Seth Pipkin), SASE, Berkeley, 2016.</w:t>
            </w:r>
          </w:p>
          <w:p w14:paraId="227F68E6" w14:textId="77777777" w:rsidR="00B90839" w:rsidRPr="00DC15D1" w:rsidRDefault="00B90839" w:rsidP="002E21C4">
            <w:pPr>
              <w:jc w:val="both"/>
              <w:rPr>
                <w:b/>
                <w:shd w:val="clear" w:color="auto" w:fill="FFFFFF"/>
              </w:rPr>
            </w:pPr>
          </w:p>
          <w:p w14:paraId="7B865C04" w14:textId="24DAB379" w:rsidR="002E21C4" w:rsidRPr="00DC15D1" w:rsidRDefault="002E21C4" w:rsidP="00984398">
            <w:pPr>
              <w:jc w:val="both"/>
              <w:rPr>
                <w:b/>
              </w:rPr>
            </w:pPr>
            <w:r w:rsidRPr="00DC15D1">
              <w:rPr>
                <w:b/>
                <w:shd w:val="clear" w:color="auto" w:fill="FFFFFF"/>
              </w:rPr>
              <w:t>“</w:t>
            </w:r>
            <w:r w:rsidRPr="00DC15D1">
              <w:rPr>
                <w:shd w:val="clear" w:color="auto" w:fill="FFFFFF"/>
              </w:rPr>
              <w:t>Spurred to Upgrade: A Review of Triggers of Change in the Global Value Chain Literature” (with Seth Pipkin), SASE, London, 2015.</w:t>
            </w:r>
          </w:p>
        </w:tc>
      </w:tr>
      <w:tr w:rsidR="002E21C4" w:rsidRPr="00DC15D1" w14:paraId="074EE7DE" w14:textId="77777777" w:rsidTr="00975F33">
        <w:tc>
          <w:tcPr>
            <w:tcW w:w="1831" w:type="dxa"/>
          </w:tcPr>
          <w:p w14:paraId="451FFC66" w14:textId="7C5C71B6" w:rsidR="002E21C4" w:rsidRPr="00DC15D1" w:rsidRDefault="002E21C4" w:rsidP="00D7664E">
            <w:pPr>
              <w:rPr>
                <w:b/>
              </w:rPr>
            </w:pPr>
          </w:p>
        </w:tc>
        <w:tc>
          <w:tcPr>
            <w:tcW w:w="7886" w:type="dxa"/>
          </w:tcPr>
          <w:p w14:paraId="7722A633" w14:textId="77777777" w:rsidR="002E21C4" w:rsidRPr="00DC15D1" w:rsidRDefault="002E21C4" w:rsidP="008160FA">
            <w:pPr>
              <w:jc w:val="both"/>
              <w:rPr>
                <w:b/>
              </w:rPr>
            </w:pPr>
          </w:p>
        </w:tc>
      </w:tr>
      <w:tr w:rsidR="002E21C4" w:rsidRPr="00DC15D1" w14:paraId="7ACE77C7" w14:textId="77777777" w:rsidTr="00975F33">
        <w:tc>
          <w:tcPr>
            <w:tcW w:w="1831" w:type="dxa"/>
          </w:tcPr>
          <w:p w14:paraId="7921F481" w14:textId="77777777" w:rsidR="002E21C4" w:rsidRPr="00DC15D1" w:rsidRDefault="002E21C4" w:rsidP="00D7664E">
            <w:pPr>
              <w:rPr>
                <w:b/>
              </w:rPr>
            </w:pPr>
          </w:p>
        </w:tc>
        <w:tc>
          <w:tcPr>
            <w:tcW w:w="7886" w:type="dxa"/>
          </w:tcPr>
          <w:p w14:paraId="26ADF64C" w14:textId="7F80F551" w:rsidR="002E21C4" w:rsidRPr="00DC15D1" w:rsidRDefault="002E21C4" w:rsidP="008160FA">
            <w:pPr>
              <w:jc w:val="both"/>
              <w:rPr>
                <w:b/>
              </w:rPr>
            </w:pPr>
            <w:r w:rsidRPr="00DC15D1">
              <w:rPr>
                <w:b/>
                <w:shd w:val="clear" w:color="auto" w:fill="FFFFFF"/>
              </w:rPr>
              <w:t>“</w:t>
            </w:r>
            <w:r w:rsidRPr="00DC15D1">
              <w:rPr>
                <w:shd w:val="clear" w:color="auto" w:fill="FFFFFF"/>
              </w:rPr>
              <w:t>A Fork in the Upgrading Road: The Contrasting Ideologies and Business Models of the Nicaraguan Cheese Indus</w:t>
            </w:r>
            <w:r w:rsidR="00984398" w:rsidRPr="00DC15D1">
              <w:rPr>
                <w:shd w:val="clear" w:color="auto" w:fill="FFFFFF"/>
              </w:rPr>
              <w:t>try's Industrial Transformation</w:t>
            </w:r>
            <w:r w:rsidRPr="00DC15D1">
              <w:rPr>
                <w:shd w:val="clear" w:color="auto" w:fill="FFFFFF"/>
              </w:rPr>
              <w:t>” SASE, London, 2015.</w:t>
            </w:r>
          </w:p>
        </w:tc>
      </w:tr>
      <w:tr w:rsidR="002E21C4" w:rsidRPr="00DC15D1" w14:paraId="0791BC13" w14:textId="77777777" w:rsidTr="00975F33">
        <w:tc>
          <w:tcPr>
            <w:tcW w:w="1831" w:type="dxa"/>
          </w:tcPr>
          <w:p w14:paraId="5DD61A02" w14:textId="77777777" w:rsidR="002E21C4" w:rsidRPr="00DC15D1" w:rsidRDefault="002E21C4" w:rsidP="00D7664E">
            <w:pPr>
              <w:rPr>
                <w:b/>
              </w:rPr>
            </w:pPr>
          </w:p>
        </w:tc>
        <w:tc>
          <w:tcPr>
            <w:tcW w:w="7886" w:type="dxa"/>
          </w:tcPr>
          <w:p w14:paraId="79B09D5C" w14:textId="77777777" w:rsidR="00B90839" w:rsidRPr="00DC15D1" w:rsidRDefault="00B90839" w:rsidP="00342568">
            <w:pPr>
              <w:jc w:val="both"/>
              <w:rPr>
                <w:b/>
              </w:rPr>
            </w:pPr>
          </w:p>
        </w:tc>
      </w:tr>
      <w:tr w:rsidR="002E21C4" w:rsidRPr="00DC15D1" w14:paraId="7E45DF9F" w14:textId="77777777" w:rsidTr="00975F33">
        <w:tc>
          <w:tcPr>
            <w:tcW w:w="1831" w:type="dxa"/>
          </w:tcPr>
          <w:p w14:paraId="7CE8DCDF" w14:textId="77777777" w:rsidR="002E21C4" w:rsidRPr="00DC15D1" w:rsidRDefault="002E21C4" w:rsidP="00D7664E">
            <w:pPr>
              <w:rPr>
                <w:b/>
              </w:rPr>
            </w:pPr>
          </w:p>
        </w:tc>
        <w:tc>
          <w:tcPr>
            <w:tcW w:w="7886" w:type="dxa"/>
          </w:tcPr>
          <w:p w14:paraId="0C6E4B27" w14:textId="47F3A4C1" w:rsidR="002E21C4" w:rsidRPr="00DC15D1" w:rsidRDefault="002E21C4" w:rsidP="008160FA">
            <w:pPr>
              <w:jc w:val="both"/>
              <w:rPr>
                <w:b/>
              </w:rPr>
            </w:pPr>
            <w:r w:rsidRPr="00DC15D1">
              <w:rPr>
                <w:b/>
                <w:shd w:val="clear" w:color="auto" w:fill="FFFFFF"/>
              </w:rPr>
              <w:t>“</w:t>
            </w:r>
            <w:r w:rsidRPr="00DC15D1">
              <w:rPr>
                <w:shd w:val="clear" w:color="auto" w:fill="FFFFFF"/>
              </w:rPr>
              <w:t>Spilling Over or Pumping Out: Ideologies, Business Models, and the Divergent Firm-Stakeholder Outcomes of the Industrial Transformation</w:t>
            </w:r>
            <w:r w:rsidR="00984398" w:rsidRPr="00DC15D1">
              <w:rPr>
                <w:shd w:val="clear" w:color="auto" w:fill="FFFFFF"/>
              </w:rPr>
              <w:t xml:space="preserve"> in Nicaragua’s Cheese Industry</w:t>
            </w:r>
            <w:r w:rsidRPr="00DC15D1">
              <w:rPr>
                <w:shd w:val="clear" w:color="auto" w:fill="FFFFFF"/>
              </w:rPr>
              <w:t>” ISA, Kansas City, 2015.</w:t>
            </w:r>
          </w:p>
        </w:tc>
      </w:tr>
      <w:tr w:rsidR="002E21C4" w:rsidRPr="00DC15D1" w14:paraId="31579157" w14:textId="77777777" w:rsidTr="00975F33">
        <w:tc>
          <w:tcPr>
            <w:tcW w:w="1831" w:type="dxa"/>
          </w:tcPr>
          <w:p w14:paraId="59A0C967" w14:textId="77777777" w:rsidR="002E21C4" w:rsidRPr="00DC15D1" w:rsidRDefault="002E21C4" w:rsidP="00D7664E">
            <w:pPr>
              <w:rPr>
                <w:b/>
              </w:rPr>
            </w:pPr>
          </w:p>
        </w:tc>
        <w:tc>
          <w:tcPr>
            <w:tcW w:w="7886" w:type="dxa"/>
          </w:tcPr>
          <w:p w14:paraId="085B4AF7" w14:textId="77777777" w:rsidR="002E21C4" w:rsidRPr="00DC15D1" w:rsidRDefault="002E21C4" w:rsidP="008160FA">
            <w:pPr>
              <w:jc w:val="both"/>
              <w:rPr>
                <w:b/>
              </w:rPr>
            </w:pPr>
          </w:p>
        </w:tc>
      </w:tr>
      <w:tr w:rsidR="002E21C4" w:rsidRPr="00DC15D1" w14:paraId="24F6BC59" w14:textId="77777777" w:rsidTr="00975F33">
        <w:tc>
          <w:tcPr>
            <w:tcW w:w="1831" w:type="dxa"/>
          </w:tcPr>
          <w:p w14:paraId="076F8582" w14:textId="77777777" w:rsidR="002E21C4" w:rsidRPr="00DC15D1" w:rsidRDefault="002E21C4" w:rsidP="00D7664E">
            <w:pPr>
              <w:rPr>
                <w:b/>
              </w:rPr>
            </w:pPr>
          </w:p>
        </w:tc>
        <w:tc>
          <w:tcPr>
            <w:tcW w:w="7886" w:type="dxa"/>
          </w:tcPr>
          <w:p w14:paraId="5C6189F7" w14:textId="01D4E214" w:rsidR="002E21C4" w:rsidRPr="00DC15D1" w:rsidRDefault="002E21C4" w:rsidP="002E21C4">
            <w:pPr>
              <w:jc w:val="both"/>
              <w:rPr>
                <w:b/>
              </w:rPr>
            </w:pPr>
            <w:r w:rsidRPr="00DC15D1">
              <w:rPr>
                <w:b/>
                <w:shd w:val="clear" w:color="auto" w:fill="FFFFFF"/>
              </w:rPr>
              <w:t>“</w:t>
            </w:r>
            <w:r w:rsidRPr="00DC15D1">
              <w:rPr>
                <w:shd w:val="clear" w:color="auto" w:fill="FFFFFF"/>
              </w:rPr>
              <w:t>Self-Discovery in The Dark: The Demand Side of Industrial Policy in Latin America” (with Seth Pipkin)</w:t>
            </w:r>
            <w:r w:rsidR="00C009CD" w:rsidRPr="00DC15D1">
              <w:rPr>
                <w:shd w:val="clear" w:color="auto" w:fill="FFFFFF"/>
              </w:rPr>
              <w:t>, SASE, Chicago, 2014</w:t>
            </w:r>
            <w:r w:rsidRPr="00DC15D1">
              <w:rPr>
                <w:shd w:val="clear" w:color="auto" w:fill="FFFFFF"/>
              </w:rPr>
              <w:t>.</w:t>
            </w:r>
          </w:p>
        </w:tc>
      </w:tr>
      <w:tr w:rsidR="002E21C4" w:rsidRPr="00DC15D1" w14:paraId="02E23E35" w14:textId="77777777" w:rsidTr="00975F33">
        <w:tc>
          <w:tcPr>
            <w:tcW w:w="1831" w:type="dxa"/>
          </w:tcPr>
          <w:p w14:paraId="28A46039" w14:textId="77777777" w:rsidR="002E21C4" w:rsidRPr="00DC15D1" w:rsidRDefault="002E21C4" w:rsidP="00D7664E">
            <w:pPr>
              <w:rPr>
                <w:b/>
              </w:rPr>
            </w:pPr>
          </w:p>
        </w:tc>
        <w:tc>
          <w:tcPr>
            <w:tcW w:w="7886" w:type="dxa"/>
          </w:tcPr>
          <w:p w14:paraId="450C45E5" w14:textId="77777777" w:rsidR="002E21C4" w:rsidRPr="00DC15D1" w:rsidRDefault="002E21C4" w:rsidP="008160FA">
            <w:pPr>
              <w:jc w:val="both"/>
              <w:rPr>
                <w:b/>
              </w:rPr>
            </w:pPr>
          </w:p>
        </w:tc>
      </w:tr>
      <w:tr w:rsidR="002E21C4" w:rsidRPr="00DC15D1" w14:paraId="5DBBD4A3" w14:textId="77777777" w:rsidTr="00975F33">
        <w:tc>
          <w:tcPr>
            <w:tcW w:w="1831" w:type="dxa"/>
          </w:tcPr>
          <w:p w14:paraId="3C792CD4" w14:textId="1765B47A" w:rsidR="002E21C4" w:rsidRPr="00DC15D1" w:rsidRDefault="00B90839" w:rsidP="00D7664E">
            <w:pPr>
              <w:rPr>
                <w:b/>
              </w:rPr>
            </w:pPr>
            <w:r w:rsidRPr="00DC15D1">
              <w:rPr>
                <w:b/>
              </w:rPr>
              <w:t>Courses Taught</w:t>
            </w:r>
          </w:p>
        </w:tc>
        <w:tc>
          <w:tcPr>
            <w:tcW w:w="7886" w:type="dxa"/>
          </w:tcPr>
          <w:p w14:paraId="4CF31DB1" w14:textId="3B9EEFEE" w:rsidR="00B90839" w:rsidRPr="00DC15D1" w:rsidRDefault="00166F7F" w:rsidP="002E21C4">
            <w:pPr>
              <w:jc w:val="both"/>
              <w:rPr>
                <w:b/>
              </w:rPr>
            </w:pPr>
            <w:r w:rsidRPr="00DC15D1">
              <w:rPr>
                <w:b/>
                <w:i/>
              </w:rPr>
              <w:t>Undergraduate</w:t>
            </w:r>
          </w:p>
          <w:p w14:paraId="0EEEFD4C" w14:textId="35B0BF0C" w:rsidR="00B90839" w:rsidRPr="00DC15D1" w:rsidRDefault="00B90839" w:rsidP="002E21C4">
            <w:pPr>
              <w:jc w:val="both"/>
            </w:pPr>
            <w:r w:rsidRPr="00DC15D1">
              <w:t xml:space="preserve">INTA 2050. Introduction to Global Development, </w:t>
            </w:r>
            <w:proofErr w:type="gramStart"/>
            <w:r w:rsidRPr="00DC15D1">
              <w:t>Fall</w:t>
            </w:r>
            <w:proofErr w:type="gramEnd"/>
            <w:r w:rsidRPr="00DC15D1">
              <w:t xml:space="preserve"> 2014, Spring 2015, Fall 2015, Spring 2016, Fall 2016</w:t>
            </w:r>
            <w:r w:rsidR="00342568" w:rsidRPr="00DC15D1">
              <w:t>, Spring 2017</w:t>
            </w:r>
            <w:r w:rsidR="00ED0381" w:rsidRPr="00DC15D1">
              <w:t>, Spring 2018</w:t>
            </w:r>
            <w:r w:rsidR="00F75ADA" w:rsidRPr="00DC15D1">
              <w:t>, Fall 2018</w:t>
            </w:r>
            <w:r w:rsidR="0039242B" w:rsidRPr="00DC15D1">
              <w:t>, Spring 2019</w:t>
            </w:r>
            <w:r w:rsidR="00AA3E97">
              <w:t>, Summer 2020</w:t>
            </w:r>
            <w:r w:rsidR="001B2D49">
              <w:t xml:space="preserve"> (online)</w:t>
            </w:r>
            <w:r w:rsidR="00FC6DB5">
              <w:t>, Spring 2021</w:t>
            </w:r>
            <w:r w:rsidR="001B2D49">
              <w:t xml:space="preserve"> (online), Fall 2021</w:t>
            </w:r>
            <w:r w:rsidR="00CF0C02">
              <w:t>, Fall 2022</w:t>
            </w:r>
            <w:r w:rsidR="002151E1">
              <w:t>, Fall 2023</w:t>
            </w:r>
            <w:r w:rsidR="00342568" w:rsidRPr="00DC15D1">
              <w:t>.</w:t>
            </w:r>
          </w:p>
          <w:p w14:paraId="75A8DB79" w14:textId="77777777" w:rsidR="0076687B" w:rsidRPr="00DC15D1" w:rsidRDefault="0076687B" w:rsidP="002E21C4">
            <w:pPr>
              <w:jc w:val="both"/>
            </w:pPr>
          </w:p>
          <w:p w14:paraId="5B6A0C2C" w14:textId="5079436E" w:rsidR="00CF0C02" w:rsidRPr="00307EE0" w:rsidRDefault="00CF0C02" w:rsidP="002E21C4">
            <w:pPr>
              <w:jc w:val="both"/>
            </w:pPr>
            <w:r w:rsidRPr="00307EE0">
              <w:t xml:space="preserve">INTA 4341/8803. Latin American Economics, Fall 2022. </w:t>
            </w:r>
          </w:p>
          <w:p w14:paraId="5A6C7A73" w14:textId="77777777" w:rsidR="00CF0C02" w:rsidRPr="00307EE0" w:rsidRDefault="00CF0C02" w:rsidP="002E21C4">
            <w:pPr>
              <w:jc w:val="both"/>
            </w:pPr>
          </w:p>
          <w:p w14:paraId="69F8AB76" w14:textId="2104622B" w:rsidR="0076687B" w:rsidRPr="00DC15D1" w:rsidRDefault="0076687B" w:rsidP="002E21C4">
            <w:pPr>
              <w:jc w:val="both"/>
            </w:pPr>
            <w:r w:rsidRPr="00307EE0">
              <w:t xml:space="preserve">INTA 4340/MGT 8803. </w:t>
            </w:r>
            <w:r w:rsidRPr="00DC15D1">
              <w:t>Economics in Latin America, Study Abroad Program Argentina-Uruguay</w:t>
            </w:r>
            <w:r w:rsidR="00CF0C02">
              <w:t>,</w:t>
            </w:r>
            <w:r w:rsidRPr="00DC15D1">
              <w:t xml:space="preserve"> Summer 2017</w:t>
            </w:r>
            <w:r w:rsidR="00984398" w:rsidRPr="00DC15D1">
              <w:t>, Summer 2019</w:t>
            </w:r>
            <w:r w:rsidR="002151E1">
              <w:t>, Summer 2023</w:t>
            </w:r>
            <w:r w:rsidRPr="00DC15D1">
              <w:t xml:space="preserve"> (with Kirk Bowman, John McIntyre)</w:t>
            </w:r>
          </w:p>
          <w:p w14:paraId="115DBF98" w14:textId="77777777" w:rsidR="00ED0381" w:rsidRPr="00DC15D1" w:rsidRDefault="00ED0381" w:rsidP="002E21C4">
            <w:pPr>
              <w:jc w:val="both"/>
            </w:pPr>
          </w:p>
          <w:p w14:paraId="548BD4DB" w14:textId="6DED8408" w:rsidR="00ED0381" w:rsidRDefault="00ED0381" w:rsidP="002E21C4">
            <w:pPr>
              <w:jc w:val="both"/>
            </w:pPr>
            <w:r w:rsidRPr="00DC15D1">
              <w:t>INTA 2241. Politics and Government of Latin America, Spring 2018</w:t>
            </w:r>
            <w:r w:rsidR="00FC6DB5">
              <w:t>, Fall 2020</w:t>
            </w:r>
            <w:r w:rsidR="001B2D49">
              <w:t>, Fall 2021</w:t>
            </w:r>
            <w:r w:rsidR="002151E1">
              <w:t>, Fall 2024</w:t>
            </w:r>
            <w:r w:rsidRPr="00DC15D1">
              <w:t>.</w:t>
            </w:r>
          </w:p>
          <w:p w14:paraId="2D97F209" w14:textId="392D171D" w:rsidR="00FC6DB5" w:rsidRDefault="00FC6DB5" w:rsidP="002E21C4">
            <w:pPr>
              <w:jc w:val="both"/>
            </w:pPr>
          </w:p>
          <w:p w14:paraId="11DC9731" w14:textId="035E83FF" w:rsidR="00FC6DB5" w:rsidRDefault="00FC6DB5" w:rsidP="002E21C4">
            <w:pPr>
              <w:jc w:val="both"/>
            </w:pPr>
            <w:r>
              <w:t>INTA 3020. Contemporary Mexico, Fall 2020</w:t>
            </w:r>
            <w:r w:rsidR="00CF0C02">
              <w:t>, Spring 2022</w:t>
            </w:r>
            <w:r w:rsidR="002151E1">
              <w:t>, Spring 2024</w:t>
            </w:r>
            <w:r>
              <w:t>.</w:t>
            </w:r>
          </w:p>
          <w:p w14:paraId="7B580AF9" w14:textId="7BA9DFA0" w:rsidR="00166F7F" w:rsidRDefault="00166F7F" w:rsidP="002E21C4">
            <w:pPr>
              <w:jc w:val="both"/>
            </w:pPr>
          </w:p>
          <w:p w14:paraId="3EF4EFFE" w14:textId="46DA517C" w:rsidR="00166F7F" w:rsidRDefault="00166F7F" w:rsidP="002E21C4">
            <w:pPr>
              <w:jc w:val="both"/>
            </w:pPr>
            <w:r>
              <w:t>INTA 3241. Latin American Politics, Spring 2023.</w:t>
            </w:r>
          </w:p>
          <w:p w14:paraId="3054B393" w14:textId="77777777" w:rsidR="002151E1" w:rsidRDefault="002151E1" w:rsidP="002E21C4">
            <w:pPr>
              <w:jc w:val="both"/>
            </w:pPr>
          </w:p>
          <w:p w14:paraId="2C0601BD" w14:textId="6A031DDE" w:rsidR="002151E1" w:rsidRDefault="002151E1" w:rsidP="002E21C4">
            <w:pPr>
              <w:jc w:val="both"/>
            </w:pPr>
            <w:r>
              <w:t>INTA 3303. Political Economy of Development, Fall 2023, Fall 2024</w:t>
            </w:r>
            <w:r w:rsidR="003F3C6D">
              <w:t>, Spring 2025</w:t>
            </w:r>
            <w:r>
              <w:t>.</w:t>
            </w:r>
          </w:p>
          <w:p w14:paraId="33F5EA2F" w14:textId="77777777" w:rsidR="002151E1" w:rsidRDefault="002151E1" w:rsidP="002E21C4">
            <w:pPr>
              <w:jc w:val="both"/>
            </w:pPr>
          </w:p>
          <w:p w14:paraId="51FC3481" w14:textId="64E03FA8" w:rsidR="002151E1" w:rsidRPr="00DC15D1" w:rsidRDefault="002151E1" w:rsidP="002E21C4">
            <w:pPr>
              <w:jc w:val="both"/>
            </w:pPr>
            <w:r>
              <w:t>CP4813. Sustainable Development Planning in Puerto Rico, Spring 2023</w:t>
            </w:r>
            <w:r w:rsidR="003F3C6D">
              <w:t>, Spring 2025</w:t>
            </w:r>
            <w:r>
              <w:t>.</w:t>
            </w:r>
          </w:p>
          <w:p w14:paraId="180C8691" w14:textId="77777777" w:rsidR="0076687B" w:rsidRPr="00DC15D1" w:rsidRDefault="0076687B" w:rsidP="002E21C4">
            <w:pPr>
              <w:jc w:val="both"/>
            </w:pPr>
          </w:p>
          <w:p w14:paraId="2B7192E1" w14:textId="77777777" w:rsidR="00B90839" w:rsidRPr="00DC15D1" w:rsidRDefault="00B90839" w:rsidP="002E21C4">
            <w:pPr>
              <w:jc w:val="both"/>
              <w:rPr>
                <w:b/>
                <w:i/>
              </w:rPr>
            </w:pPr>
            <w:r w:rsidRPr="00DC15D1">
              <w:rPr>
                <w:b/>
                <w:i/>
              </w:rPr>
              <w:t>Graduate</w:t>
            </w:r>
          </w:p>
          <w:p w14:paraId="66AE0E69" w14:textId="01E19370" w:rsidR="0039242B" w:rsidRPr="00DC15D1" w:rsidRDefault="00B90839" w:rsidP="002E21C4">
            <w:pPr>
              <w:jc w:val="both"/>
            </w:pPr>
            <w:r w:rsidRPr="00DC15D1">
              <w:t>INTA 6304/CP 8883. Modernization and Development, Fall 2016</w:t>
            </w:r>
            <w:r w:rsidR="00F75ADA" w:rsidRPr="00DC15D1">
              <w:t>, Fall 2018</w:t>
            </w:r>
            <w:r w:rsidR="00B24F70" w:rsidRPr="00DC15D1">
              <w:t>, Spring 2020</w:t>
            </w:r>
            <w:r w:rsidRPr="00DC15D1">
              <w:t>.</w:t>
            </w:r>
          </w:p>
          <w:p w14:paraId="45EADA9D" w14:textId="77777777" w:rsidR="0039242B" w:rsidRPr="00DC15D1" w:rsidRDefault="0039242B" w:rsidP="002E21C4">
            <w:pPr>
              <w:jc w:val="both"/>
            </w:pPr>
          </w:p>
          <w:p w14:paraId="606BEAE2" w14:textId="74244335" w:rsidR="002E21C4" w:rsidRDefault="0039242B" w:rsidP="002E21C4">
            <w:pPr>
              <w:jc w:val="both"/>
              <w:rPr>
                <w:b/>
                <w:i/>
              </w:rPr>
            </w:pPr>
            <w:r w:rsidRPr="00DC15D1">
              <w:t>CP 6052. Studio: Puerto Rico – Disaster Mitigation and Recovery. Spring 2019</w:t>
            </w:r>
            <w:r w:rsidR="00B24F70" w:rsidRPr="00DC15D1">
              <w:t>, Spring 2020</w:t>
            </w:r>
            <w:r w:rsidR="00CF0C02">
              <w:t>, Spring 2022</w:t>
            </w:r>
            <w:r w:rsidR="00166F7F">
              <w:t>, Spring 2023</w:t>
            </w:r>
            <w:r w:rsidR="003F3C6D">
              <w:t>, Spring 2025</w:t>
            </w:r>
            <w:r w:rsidRPr="00DC15D1">
              <w:t>.</w:t>
            </w:r>
            <w:r w:rsidR="002E21C4" w:rsidRPr="00DC15D1">
              <w:rPr>
                <w:b/>
                <w:i/>
              </w:rPr>
              <w:t xml:space="preserve"> </w:t>
            </w:r>
          </w:p>
          <w:p w14:paraId="0FB995FD" w14:textId="4074EB19" w:rsidR="00166F7F" w:rsidRPr="00DC15D1" w:rsidRDefault="00166F7F" w:rsidP="002E21C4">
            <w:pPr>
              <w:jc w:val="both"/>
              <w:rPr>
                <w:i/>
              </w:rPr>
            </w:pPr>
          </w:p>
        </w:tc>
      </w:tr>
      <w:tr w:rsidR="00342568" w:rsidRPr="00DC15D1" w14:paraId="1990F43B" w14:textId="77777777" w:rsidTr="00975F33">
        <w:tc>
          <w:tcPr>
            <w:tcW w:w="1831" w:type="dxa"/>
          </w:tcPr>
          <w:p w14:paraId="6F6963A0" w14:textId="68F63AD2" w:rsidR="00342568" w:rsidRPr="00DC15D1" w:rsidRDefault="00342568" w:rsidP="00C65E1F">
            <w:pPr>
              <w:jc w:val="both"/>
              <w:rPr>
                <w:b/>
              </w:rPr>
            </w:pPr>
            <w:r w:rsidRPr="00DC15D1">
              <w:rPr>
                <w:b/>
              </w:rPr>
              <w:t>Service</w:t>
            </w:r>
          </w:p>
        </w:tc>
        <w:tc>
          <w:tcPr>
            <w:tcW w:w="7886" w:type="dxa"/>
          </w:tcPr>
          <w:p w14:paraId="52D8544B" w14:textId="502696E3" w:rsidR="00342568" w:rsidRPr="00DC15D1" w:rsidRDefault="00342568" w:rsidP="00A91832">
            <w:pPr>
              <w:jc w:val="both"/>
            </w:pPr>
            <w:r w:rsidRPr="00DC15D1">
              <w:t>GEORGIA INSTITUTE OF TECHNOLOGY</w:t>
            </w:r>
          </w:p>
          <w:p w14:paraId="5A261455" w14:textId="6EC86F6A" w:rsidR="002151E1" w:rsidRDefault="002151E1" w:rsidP="00A91832">
            <w:pPr>
              <w:jc w:val="both"/>
            </w:pPr>
            <w:r>
              <w:rPr>
                <w:b/>
              </w:rPr>
              <w:t>D</w:t>
            </w:r>
            <w:r w:rsidR="00342568" w:rsidRPr="00DC15D1">
              <w:rPr>
                <w:b/>
              </w:rPr>
              <w:t>irector of the Global Development Minor</w:t>
            </w:r>
            <w:r>
              <w:rPr>
                <w:b/>
              </w:rPr>
              <w:t>,</w:t>
            </w:r>
            <w:r>
              <w:rPr>
                <w:bCs/>
              </w:rPr>
              <w:t xml:space="preserve"> 2024</w:t>
            </w:r>
            <w:r w:rsidR="00342568" w:rsidRPr="00DC15D1">
              <w:t xml:space="preserve"> – Present, Sam Nunn School of International Affairs</w:t>
            </w:r>
          </w:p>
          <w:p w14:paraId="63920186" w14:textId="77777777" w:rsidR="002151E1" w:rsidRDefault="002151E1" w:rsidP="00A91832">
            <w:pPr>
              <w:jc w:val="both"/>
            </w:pPr>
          </w:p>
          <w:p w14:paraId="1351C1E5" w14:textId="7C994B59" w:rsidR="002151E1" w:rsidRPr="002151E1" w:rsidRDefault="002151E1" w:rsidP="00A91832">
            <w:pPr>
              <w:jc w:val="both"/>
            </w:pPr>
            <w:r>
              <w:rPr>
                <w:b/>
                <w:bCs/>
              </w:rPr>
              <w:t xml:space="preserve">Co-director of the Diplomacy Lab </w:t>
            </w:r>
            <w:r>
              <w:t xml:space="preserve">(with Jon Colton), 2024 – Present </w:t>
            </w:r>
          </w:p>
          <w:p w14:paraId="3150FD52" w14:textId="77777777" w:rsidR="002151E1" w:rsidRDefault="002151E1" w:rsidP="00A91832">
            <w:pPr>
              <w:jc w:val="both"/>
            </w:pPr>
          </w:p>
          <w:p w14:paraId="7573872C" w14:textId="3CB725F8" w:rsidR="002151E1" w:rsidRPr="002151E1" w:rsidRDefault="002151E1" w:rsidP="00A91832">
            <w:pPr>
              <w:jc w:val="both"/>
            </w:pPr>
            <w:r>
              <w:rPr>
                <w:b/>
                <w:bCs/>
              </w:rPr>
              <w:t>Georgia Tech Faculty Senate Representative</w:t>
            </w:r>
            <w:r>
              <w:t>, 2024 – Present, Sam Nunn School of International Affairs</w:t>
            </w:r>
          </w:p>
          <w:p w14:paraId="13A33104" w14:textId="77777777" w:rsidR="002151E1" w:rsidRDefault="002151E1" w:rsidP="00A91832">
            <w:pPr>
              <w:jc w:val="both"/>
            </w:pPr>
          </w:p>
          <w:p w14:paraId="391FF1ED" w14:textId="70E858F3" w:rsidR="002151E1" w:rsidRPr="002151E1" w:rsidRDefault="00D96248" w:rsidP="00A91832">
            <w:pPr>
              <w:jc w:val="both"/>
            </w:pPr>
            <w:r w:rsidRPr="00D96248">
              <w:rPr>
                <w:b/>
                <w:bCs/>
              </w:rPr>
              <w:t>School of City and Regional Planning</w:t>
            </w:r>
            <w:r w:rsidR="002151E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Representative</w:t>
            </w:r>
            <w:r w:rsidR="002151E1">
              <w:rPr>
                <w:b/>
                <w:bCs/>
              </w:rPr>
              <w:t xml:space="preserve"> on MSc in Global Development Committee</w:t>
            </w:r>
            <w:r w:rsidR="002151E1">
              <w:t>, 2024 – Present, School of City and Regional Planning (</w:t>
            </w:r>
            <w:proofErr w:type="spellStart"/>
            <w:r w:rsidR="002151E1">
              <w:t>SCaRP</w:t>
            </w:r>
            <w:proofErr w:type="spellEnd"/>
            <w:r w:rsidR="002151E1">
              <w:t>)</w:t>
            </w:r>
          </w:p>
        </w:tc>
      </w:tr>
      <w:tr w:rsidR="002E21C4" w:rsidRPr="00DC15D1" w14:paraId="0B67D38E" w14:textId="77777777" w:rsidTr="00975F33">
        <w:tc>
          <w:tcPr>
            <w:tcW w:w="1831" w:type="dxa"/>
          </w:tcPr>
          <w:p w14:paraId="6FA55CB9" w14:textId="77777777" w:rsidR="002E21C4" w:rsidRDefault="002E21C4" w:rsidP="00C0307F">
            <w:pPr>
              <w:rPr>
                <w:b/>
              </w:rPr>
            </w:pPr>
          </w:p>
          <w:p w14:paraId="7980F17C" w14:textId="3D1F2A45" w:rsidR="00AA3E97" w:rsidRPr="00DC15D1" w:rsidRDefault="00AA3E97" w:rsidP="00C0307F">
            <w:pPr>
              <w:rPr>
                <w:b/>
              </w:rPr>
            </w:pPr>
          </w:p>
        </w:tc>
        <w:tc>
          <w:tcPr>
            <w:tcW w:w="7886" w:type="dxa"/>
          </w:tcPr>
          <w:p w14:paraId="62BD18A8" w14:textId="77777777" w:rsidR="002E21C4" w:rsidRPr="00DC15D1" w:rsidRDefault="002E21C4" w:rsidP="00C65E1F">
            <w:pPr>
              <w:jc w:val="both"/>
            </w:pPr>
          </w:p>
        </w:tc>
      </w:tr>
      <w:tr w:rsidR="002E21C4" w:rsidRPr="00DC15D1" w14:paraId="7065A5EB" w14:textId="77777777" w:rsidTr="00975F33">
        <w:tc>
          <w:tcPr>
            <w:tcW w:w="1831" w:type="dxa"/>
          </w:tcPr>
          <w:p w14:paraId="292B9EFE" w14:textId="6C5DC76C" w:rsidR="002E21C4" w:rsidRPr="00DC15D1" w:rsidRDefault="002E21C4" w:rsidP="00C0307F">
            <w:pPr>
              <w:rPr>
                <w:b/>
              </w:rPr>
            </w:pPr>
            <w:r w:rsidRPr="00DC15D1">
              <w:rPr>
                <w:b/>
              </w:rPr>
              <w:t>Grants</w:t>
            </w:r>
          </w:p>
        </w:tc>
        <w:tc>
          <w:tcPr>
            <w:tcW w:w="7886" w:type="dxa"/>
          </w:tcPr>
          <w:p w14:paraId="4F90D8C7" w14:textId="434A0145" w:rsidR="002151E1" w:rsidRDefault="002151E1" w:rsidP="001B2D49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Sustainability Next Seed Grant</w:t>
            </w:r>
            <w:r w:rsidR="002064A5">
              <w:rPr>
                <w:shd w:val="clear" w:color="auto" w:fill="FFFFFF"/>
              </w:rPr>
              <w:t>, Brooks Byers Institute for Sustainable Systems. Georgia Tech,</w:t>
            </w:r>
            <w:r>
              <w:rPr>
                <w:shd w:val="clear" w:color="auto" w:fill="FFFFFF"/>
              </w:rPr>
              <w:t xml:space="preserve"> 2024 (PI, with Joshua Ayers and Gregory Randolph</w:t>
            </w:r>
            <w:r w:rsidR="002064A5">
              <w:rPr>
                <w:shd w:val="clear" w:color="auto" w:fill="FFFFFF"/>
              </w:rPr>
              <w:t>)</w:t>
            </w:r>
            <w:r>
              <w:rPr>
                <w:shd w:val="clear" w:color="auto" w:fill="FFFFFF"/>
              </w:rPr>
              <w:t xml:space="preserve"> </w:t>
            </w:r>
            <w:r w:rsidR="002064A5">
              <w:rPr>
                <w:shd w:val="clear" w:color="auto" w:fill="FFFFFF"/>
              </w:rPr>
              <w:t>(</w:t>
            </w:r>
            <w:r>
              <w:rPr>
                <w:shd w:val="clear" w:color="auto" w:fill="FFFFFF"/>
              </w:rPr>
              <w:t>$18,000</w:t>
            </w:r>
            <w:r w:rsidR="002064A5">
              <w:rPr>
                <w:shd w:val="clear" w:color="auto" w:fill="FFFFFF"/>
              </w:rPr>
              <w:t>).</w:t>
            </w:r>
          </w:p>
          <w:p w14:paraId="0A86D1F5" w14:textId="77777777" w:rsidR="002151E1" w:rsidRDefault="002151E1" w:rsidP="001B2D49">
            <w:pPr>
              <w:jc w:val="both"/>
              <w:rPr>
                <w:shd w:val="clear" w:color="auto" w:fill="FFFFFF"/>
              </w:rPr>
            </w:pPr>
          </w:p>
          <w:p w14:paraId="0B18B0D4" w14:textId="39FF32C9" w:rsidR="002151E1" w:rsidRDefault="002151E1" w:rsidP="001B2D49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Sustainability Next </w:t>
            </w:r>
            <w:r w:rsidR="002064A5">
              <w:rPr>
                <w:shd w:val="clear" w:color="auto" w:fill="FFFFFF"/>
              </w:rPr>
              <w:t xml:space="preserve">Education </w:t>
            </w:r>
            <w:r>
              <w:rPr>
                <w:shd w:val="clear" w:color="auto" w:fill="FFFFFF"/>
              </w:rPr>
              <w:t>Seed Grant</w:t>
            </w:r>
            <w:r w:rsidR="002064A5">
              <w:rPr>
                <w:shd w:val="clear" w:color="auto" w:fill="FFFFFF"/>
              </w:rPr>
              <w:t>. Georgia Tech,</w:t>
            </w:r>
            <w:r>
              <w:rPr>
                <w:shd w:val="clear" w:color="auto" w:fill="FFFFFF"/>
              </w:rPr>
              <w:t xml:space="preserve"> 2024</w:t>
            </w:r>
            <w:r w:rsidR="002064A5">
              <w:rPr>
                <w:shd w:val="clear" w:color="auto" w:fill="FFFFFF"/>
              </w:rPr>
              <w:t xml:space="preserve"> ($9,992).</w:t>
            </w:r>
          </w:p>
          <w:p w14:paraId="610F49B8" w14:textId="77777777" w:rsidR="002151E1" w:rsidRDefault="002151E1" w:rsidP="001B2D49">
            <w:pPr>
              <w:jc w:val="both"/>
              <w:rPr>
                <w:shd w:val="clear" w:color="auto" w:fill="FFFFFF"/>
              </w:rPr>
            </w:pPr>
          </w:p>
          <w:p w14:paraId="366421FE" w14:textId="5A237855" w:rsidR="00871FC2" w:rsidRDefault="002064A5" w:rsidP="001B2D49">
            <w:pPr>
              <w:jc w:val="both"/>
              <w:rPr>
                <w:shd w:val="clear" w:color="auto" w:fill="FFFFFF"/>
              </w:rPr>
            </w:pPr>
            <w:r w:rsidRPr="00871FC2">
              <w:rPr>
                <w:shd w:val="clear" w:color="auto" w:fill="FFFFFF"/>
              </w:rPr>
              <w:t>Grant to support Global Student Experiences</w:t>
            </w:r>
            <w:r>
              <w:rPr>
                <w:shd w:val="clear" w:color="auto" w:fill="FFFFFF"/>
              </w:rPr>
              <w:t xml:space="preserve">, </w:t>
            </w:r>
            <w:r w:rsidR="00871FC2" w:rsidRPr="00871FC2">
              <w:rPr>
                <w:shd w:val="clear" w:color="auto" w:fill="FFFFFF"/>
              </w:rPr>
              <w:t>Program to Support Global Student Experience and Sustainability Next Task Force</w:t>
            </w:r>
            <w:r>
              <w:rPr>
                <w:shd w:val="clear" w:color="auto" w:fill="FFFFFF"/>
              </w:rPr>
              <w:t>. Georgia Tech,</w:t>
            </w:r>
            <w:r w:rsidR="00871FC2" w:rsidRPr="00871FC2">
              <w:rPr>
                <w:shd w:val="clear" w:color="auto" w:fill="FFFFFF"/>
              </w:rPr>
              <w:t xml:space="preserve"> 2023 (</w:t>
            </w:r>
            <w:r w:rsidR="002151E1">
              <w:rPr>
                <w:shd w:val="clear" w:color="auto" w:fill="FFFFFF"/>
              </w:rPr>
              <w:t>co-PI</w:t>
            </w:r>
            <w:r w:rsidR="00871FC2" w:rsidRPr="00871FC2">
              <w:rPr>
                <w:shd w:val="clear" w:color="auto" w:fill="FFFFFF"/>
              </w:rPr>
              <w:t>)</w:t>
            </w:r>
            <w:r w:rsidR="00871FC2">
              <w:rPr>
                <w:shd w:val="clear" w:color="auto" w:fill="FFFFFF"/>
              </w:rPr>
              <w:t xml:space="preserve"> ($15,000)</w:t>
            </w:r>
            <w:r>
              <w:rPr>
                <w:shd w:val="clear" w:color="auto" w:fill="FFFFFF"/>
              </w:rPr>
              <w:t>.</w:t>
            </w:r>
          </w:p>
          <w:p w14:paraId="5D9E7D1D" w14:textId="24329FCC" w:rsidR="00871FC2" w:rsidRDefault="00871FC2" w:rsidP="001B2D49">
            <w:pPr>
              <w:jc w:val="both"/>
              <w:rPr>
                <w:shd w:val="clear" w:color="auto" w:fill="FFFFFF"/>
              </w:rPr>
            </w:pPr>
          </w:p>
          <w:p w14:paraId="45291BEB" w14:textId="17E227F4" w:rsidR="00871FC2" w:rsidRDefault="002064A5" w:rsidP="001B2D49">
            <w:pPr>
              <w:jc w:val="both"/>
              <w:rPr>
                <w:shd w:val="clear" w:color="auto" w:fill="FFFFFF"/>
              </w:rPr>
            </w:pPr>
            <w:r w:rsidRPr="00871FC2">
              <w:rPr>
                <w:shd w:val="clear" w:color="auto" w:fill="FFFFFF"/>
              </w:rPr>
              <w:t>Small Grant for Research</w:t>
            </w:r>
            <w:r>
              <w:rPr>
                <w:shd w:val="clear" w:color="auto" w:fill="FFFFFF"/>
              </w:rPr>
              <w:t>,</w:t>
            </w:r>
            <w:r w:rsidRPr="00871FC2">
              <w:rPr>
                <w:shd w:val="clear" w:color="auto" w:fill="FFFFFF"/>
              </w:rPr>
              <w:t xml:space="preserve"> </w:t>
            </w:r>
            <w:r w:rsidR="00871FC2" w:rsidRPr="00871FC2">
              <w:rPr>
                <w:shd w:val="clear" w:color="auto" w:fill="FFFFFF"/>
              </w:rPr>
              <w:t>Ivan Allen College</w:t>
            </w:r>
            <w:r>
              <w:rPr>
                <w:shd w:val="clear" w:color="auto" w:fill="FFFFFF"/>
              </w:rPr>
              <w:t>. Georgia Tech,</w:t>
            </w:r>
            <w:r w:rsidR="00871FC2" w:rsidRPr="00871FC2">
              <w:rPr>
                <w:shd w:val="clear" w:color="auto" w:fill="FFFFFF"/>
              </w:rPr>
              <w:t xml:space="preserve"> 2022</w:t>
            </w:r>
            <w:r w:rsidR="00871FC2">
              <w:rPr>
                <w:shd w:val="clear" w:color="auto" w:fill="FFFFFF"/>
              </w:rPr>
              <w:t xml:space="preserve"> ($4,975)</w:t>
            </w:r>
            <w:r>
              <w:rPr>
                <w:shd w:val="clear" w:color="auto" w:fill="FFFFFF"/>
              </w:rPr>
              <w:t>.</w:t>
            </w:r>
          </w:p>
          <w:p w14:paraId="477E60CA" w14:textId="77777777" w:rsidR="00871FC2" w:rsidRDefault="00871FC2" w:rsidP="001B2D49">
            <w:pPr>
              <w:jc w:val="both"/>
              <w:rPr>
                <w:shd w:val="clear" w:color="auto" w:fill="FFFFFF"/>
              </w:rPr>
            </w:pPr>
          </w:p>
          <w:p w14:paraId="78E091D0" w14:textId="091F9541" w:rsidR="001B2D49" w:rsidRPr="001B2D49" w:rsidRDefault="001B2D49" w:rsidP="001B2D49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Seed Grant Award. Georgia Tech, 2021 (</w:t>
            </w:r>
            <w:r w:rsidR="002151E1">
              <w:rPr>
                <w:shd w:val="clear" w:color="auto" w:fill="FFFFFF"/>
              </w:rPr>
              <w:t>co-PI</w:t>
            </w:r>
            <w:r>
              <w:rPr>
                <w:shd w:val="clear" w:color="auto" w:fill="FFFFFF"/>
              </w:rPr>
              <w:t>) ($49,947)</w:t>
            </w:r>
            <w:r w:rsidR="002064A5">
              <w:rPr>
                <w:shd w:val="clear" w:color="auto" w:fill="FFFFFF"/>
              </w:rPr>
              <w:t>.</w:t>
            </w:r>
          </w:p>
          <w:p w14:paraId="2300043D" w14:textId="77777777" w:rsidR="001B2D49" w:rsidRDefault="001B2D49" w:rsidP="00664CDC">
            <w:pPr>
              <w:jc w:val="both"/>
              <w:rPr>
                <w:shd w:val="clear" w:color="auto" w:fill="FFFFFF"/>
              </w:rPr>
            </w:pPr>
          </w:p>
          <w:p w14:paraId="32234740" w14:textId="446D6E61" w:rsidR="00664CDC" w:rsidRPr="00664CDC" w:rsidRDefault="00664CDC" w:rsidP="00664CDC">
            <w:pPr>
              <w:jc w:val="both"/>
              <w:rPr>
                <w:shd w:val="clear" w:color="auto" w:fill="FFFFFF"/>
              </w:rPr>
            </w:pPr>
            <w:r w:rsidRPr="00664CDC">
              <w:rPr>
                <w:shd w:val="clear" w:color="auto" w:fill="FFFFFF"/>
              </w:rPr>
              <w:t>Steve A. Denning Chair in Global Engagement</w:t>
            </w:r>
            <w:r>
              <w:rPr>
                <w:shd w:val="clear" w:color="auto" w:fill="FFFFFF"/>
              </w:rPr>
              <w:t xml:space="preserve"> Faculty Award</w:t>
            </w:r>
            <w:r w:rsidRPr="00664CDC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Georgia Tech</w:t>
            </w:r>
            <w:r w:rsidR="002064A5">
              <w:rPr>
                <w:shd w:val="clear" w:color="auto" w:fill="FFFFFF"/>
              </w:rPr>
              <w:t>, 2021</w:t>
            </w:r>
            <w:r>
              <w:rPr>
                <w:shd w:val="clear" w:color="auto" w:fill="FFFFFF"/>
              </w:rPr>
              <w:t xml:space="preserve"> (</w:t>
            </w:r>
            <w:r w:rsidR="002151E1">
              <w:rPr>
                <w:shd w:val="clear" w:color="auto" w:fill="FFFFFF"/>
              </w:rPr>
              <w:t>co-PI</w:t>
            </w:r>
            <w:r>
              <w:rPr>
                <w:shd w:val="clear" w:color="auto" w:fill="FFFFFF"/>
              </w:rPr>
              <w:t>) ($15,000)</w:t>
            </w:r>
            <w:r w:rsidR="002064A5">
              <w:rPr>
                <w:shd w:val="clear" w:color="auto" w:fill="FFFFFF"/>
              </w:rPr>
              <w:t>.</w:t>
            </w:r>
          </w:p>
          <w:p w14:paraId="7E647510" w14:textId="6EEBE49D" w:rsidR="00664CDC" w:rsidRDefault="00664CDC" w:rsidP="00C65E1F">
            <w:pPr>
              <w:jc w:val="both"/>
              <w:rPr>
                <w:shd w:val="clear" w:color="auto" w:fill="FFFFFF"/>
              </w:rPr>
            </w:pPr>
          </w:p>
          <w:p w14:paraId="6AAE5A56" w14:textId="3FC1F344" w:rsidR="00664CDC" w:rsidRDefault="00664CDC" w:rsidP="00C65E1F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Neal Family Chair Grant</w:t>
            </w:r>
            <w:r w:rsidR="002064A5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Sam Nunn School of International Affairs</w:t>
            </w:r>
            <w:r w:rsidR="002064A5">
              <w:rPr>
                <w:shd w:val="clear" w:color="auto" w:fill="FFFFFF"/>
              </w:rPr>
              <w:t>. Georgia Tech, 2021</w:t>
            </w:r>
            <w:r>
              <w:rPr>
                <w:shd w:val="clear" w:color="auto" w:fill="FFFFFF"/>
              </w:rPr>
              <w:t xml:space="preserve"> ($5,420)</w:t>
            </w:r>
            <w:r w:rsidR="002064A5">
              <w:rPr>
                <w:shd w:val="clear" w:color="auto" w:fill="FFFFFF"/>
              </w:rPr>
              <w:t>.</w:t>
            </w:r>
          </w:p>
          <w:p w14:paraId="35CFE424" w14:textId="77777777" w:rsidR="00664CDC" w:rsidRDefault="00664CDC" w:rsidP="00C65E1F">
            <w:pPr>
              <w:jc w:val="both"/>
              <w:rPr>
                <w:shd w:val="clear" w:color="auto" w:fill="FFFFFF"/>
              </w:rPr>
            </w:pPr>
          </w:p>
          <w:p w14:paraId="08A1315A" w14:textId="7715E328" w:rsidR="00AB2D5A" w:rsidRPr="00DC15D1" w:rsidRDefault="00AB2D5A" w:rsidP="00C65E1F">
            <w:pPr>
              <w:jc w:val="both"/>
              <w:rPr>
                <w:shd w:val="clear" w:color="auto" w:fill="FFFFFF"/>
              </w:rPr>
            </w:pPr>
            <w:r w:rsidRPr="00DC15D1">
              <w:rPr>
                <w:shd w:val="clear" w:color="auto" w:fill="FFFFFF"/>
              </w:rPr>
              <w:t>Faculty Foundation Grant</w:t>
            </w:r>
            <w:r w:rsidR="002064A5">
              <w:rPr>
                <w:shd w:val="clear" w:color="auto" w:fill="FFFFFF"/>
              </w:rPr>
              <w:t>,</w:t>
            </w:r>
            <w:r w:rsidRPr="00DC15D1">
              <w:rPr>
                <w:shd w:val="clear" w:color="auto" w:fill="FFFFFF"/>
              </w:rPr>
              <w:t xml:space="preserve"> Ivan Allen College</w:t>
            </w:r>
            <w:r w:rsidR="002064A5">
              <w:rPr>
                <w:shd w:val="clear" w:color="auto" w:fill="FFFFFF"/>
              </w:rPr>
              <w:t>. Georgia Tech</w:t>
            </w:r>
            <w:r w:rsidR="002064A5" w:rsidRPr="00DC15D1">
              <w:rPr>
                <w:shd w:val="clear" w:color="auto" w:fill="FFFFFF"/>
              </w:rPr>
              <w:t>, 2020</w:t>
            </w:r>
            <w:r w:rsidRPr="00DC15D1">
              <w:rPr>
                <w:shd w:val="clear" w:color="auto" w:fill="FFFFFF"/>
              </w:rPr>
              <w:t xml:space="preserve"> ($1,756)</w:t>
            </w:r>
            <w:r w:rsidR="002064A5">
              <w:rPr>
                <w:shd w:val="clear" w:color="auto" w:fill="FFFFFF"/>
              </w:rPr>
              <w:t>.</w:t>
            </w:r>
          </w:p>
          <w:p w14:paraId="2FA0F991" w14:textId="77777777" w:rsidR="00AB2D5A" w:rsidRPr="00DC15D1" w:rsidRDefault="00AB2D5A" w:rsidP="00C65E1F">
            <w:pPr>
              <w:jc w:val="both"/>
              <w:rPr>
                <w:shd w:val="clear" w:color="auto" w:fill="FFFFFF"/>
              </w:rPr>
            </w:pPr>
          </w:p>
          <w:p w14:paraId="1AF7CBDB" w14:textId="0DE36265" w:rsidR="0039242B" w:rsidRPr="00DC15D1" w:rsidRDefault="0039242B" w:rsidP="00C65E1F">
            <w:pPr>
              <w:jc w:val="both"/>
              <w:rPr>
                <w:shd w:val="clear" w:color="auto" w:fill="FFFFFF"/>
              </w:rPr>
            </w:pPr>
            <w:r w:rsidRPr="00DC15D1">
              <w:rPr>
                <w:shd w:val="clear" w:color="auto" w:fill="FFFFFF"/>
              </w:rPr>
              <w:t>SGR-B Award</w:t>
            </w:r>
            <w:r w:rsidR="002064A5">
              <w:rPr>
                <w:shd w:val="clear" w:color="auto" w:fill="FFFFFF"/>
              </w:rPr>
              <w:t>,</w:t>
            </w:r>
            <w:r w:rsidRPr="00DC15D1">
              <w:rPr>
                <w:shd w:val="clear" w:color="auto" w:fill="FFFFFF"/>
              </w:rPr>
              <w:t xml:space="preserve"> Ivan Allen College</w:t>
            </w:r>
            <w:r w:rsidR="002064A5">
              <w:rPr>
                <w:shd w:val="clear" w:color="auto" w:fill="FFFFFF"/>
              </w:rPr>
              <w:t>. Georgia Tech, 2019</w:t>
            </w:r>
            <w:r w:rsidRPr="00DC15D1">
              <w:rPr>
                <w:shd w:val="clear" w:color="auto" w:fill="FFFFFF"/>
              </w:rPr>
              <w:t xml:space="preserve"> ($2,600)</w:t>
            </w:r>
          </w:p>
          <w:p w14:paraId="4754892C" w14:textId="77777777" w:rsidR="0039242B" w:rsidRPr="00DC15D1" w:rsidRDefault="0039242B" w:rsidP="00C65E1F">
            <w:pPr>
              <w:jc w:val="both"/>
              <w:rPr>
                <w:shd w:val="clear" w:color="auto" w:fill="FFFFFF"/>
              </w:rPr>
            </w:pPr>
          </w:p>
          <w:p w14:paraId="75E02A50" w14:textId="4343910E" w:rsidR="0039242B" w:rsidRPr="00DC15D1" w:rsidRDefault="0039242B" w:rsidP="00C65E1F">
            <w:pPr>
              <w:jc w:val="both"/>
              <w:rPr>
                <w:shd w:val="clear" w:color="auto" w:fill="FFFFFF"/>
              </w:rPr>
            </w:pPr>
            <w:r w:rsidRPr="00DC15D1">
              <w:rPr>
                <w:shd w:val="clear" w:color="auto" w:fill="FFFFFF"/>
              </w:rPr>
              <w:t>Faculty International Travel Grant</w:t>
            </w:r>
            <w:r w:rsidR="002064A5">
              <w:rPr>
                <w:shd w:val="clear" w:color="auto" w:fill="FFFFFF"/>
              </w:rPr>
              <w:t>,</w:t>
            </w:r>
            <w:r w:rsidRPr="00DC15D1">
              <w:rPr>
                <w:shd w:val="clear" w:color="auto" w:fill="FFFFFF"/>
              </w:rPr>
              <w:t xml:space="preserve"> Atlanta Global Studies Center</w:t>
            </w:r>
            <w:r w:rsidR="002064A5">
              <w:rPr>
                <w:shd w:val="clear" w:color="auto" w:fill="FFFFFF"/>
              </w:rPr>
              <w:t>. Georgia Tech, 2019</w:t>
            </w:r>
            <w:r w:rsidRPr="00DC15D1">
              <w:rPr>
                <w:shd w:val="clear" w:color="auto" w:fill="FFFFFF"/>
              </w:rPr>
              <w:t xml:space="preserve"> ($2,600)</w:t>
            </w:r>
          </w:p>
          <w:p w14:paraId="2F5449E1" w14:textId="77777777" w:rsidR="0039242B" w:rsidRPr="00DC15D1" w:rsidRDefault="0039242B" w:rsidP="00C65E1F">
            <w:pPr>
              <w:jc w:val="both"/>
              <w:rPr>
                <w:shd w:val="clear" w:color="auto" w:fill="FFFFFF"/>
              </w:rPr>
            </w:pPr>
          </w:p>
          <w:p w14:paraId="787B4622" w14:textId="25A3F807" w:rsidR="00F75ADA" w:rsidRPr="00DC15D1" w:rsidRDefault="00F75ADA" w:rsidP="00C65E1F">
            <w:pPr>
              <w:jc w:val="both"/>
              <w:rPr>
                <w:shd w:val="clear" w:color="auto" w:fill="FFFFFF"/>
              </w:rPr>
            </w:pPr>
            <w:r w:rsidRPr="00DC15D1">
              <w:rPr>
                <w:shd w:val="clear" w:color="auto" w:fill="FFFFFF"/>
              </w:rPr>
              <w:t>Puerto Rico: Disaster Mitigation and Recovery – Joint Studio</w:t>
            </w:r>
            <w:r w:rsidR="002064A5">
              <w:rPr>
                <w:shd w:val="clear" w:color="auto" w:fill="FFFFFF"/>
              </w:rPr>
              <w:t>.</w:t>
            </w:r>
            <w:r w:rsidRPr="00DC15D1">
              <w:rPr>
                <w:shd w:val="clear" w:color="auto" w:fill="FFFFFF"/>
              </w:rPr>
              <w:t xml:space="preserve"> American Planning Association Foundation</w:t>
            </w:r>
            <w:r w:rsidR="002064A5" w:rsidRPr="00DC15D1">
              <w:rPr>
                <w:shd w:val="clear" w:color="auto" w:fill="FFFFFF"/>
              </w:rPr>
              <w:t>, 2018</w:t>
            </w:r>
            <w:r w:rsidRPr="00DC15D1">
              <w:rPr>
                <w:shd w:val="clear" w:color="auto" w:fill="FFFFFF"/>
              </w:rPr>
              <w:t xml:space="preserve"> </w:t>
            </w:r>
            <w:r w:rsidR="002064A5">
              <w:rPr>
                <w:shd w:val="clear" w:color="auto" w:fill="FFFFFF"/>
              </w:rPr>
              <w:t>(co-PI)</w:t>
            </w:r>
            <w:r w:rsidR="002064A5" w:rsidRPr="00DC15D1">
              <w:rPr>
                <w:shd w:val="clear" w:color="auto" w:fill="FFFFFF"/>
              </w:rPr>
              <w:t xml:space="preserve"> </w:t>
            </w:r>
            <w:r w:rsidRPr="00DC15D1">
              <w:rPr>
                <w:shd w:val="clear" w:color="auto" w:fill="FFFFFF"/>
              </w:rPr>
              <w:t>($15,000)</w:t>
            </w:r>
            <w:r w:rsidR="002064A5">
              <w:rPr>
                <w:shd w:val="clear" w:color="auto" w:fill="FFFFFF"/>
              </w:rPr>
              <w:t>.</w:t>
            </w:r>
            <w:r w:rsidR="002740E0">
              <w:rPr>
                <w:shd w:val="clear" w:color="auto" w:fill="FFFFFF"/>
              </w:rPr>
              <w:t xml:space="preserve"> </w:t>
            </w:r>
          </w:p>
          <w:p w14:paraId="2C3E7E17" w14:textId="77777777" w:rsidR="00F75ADA" w:rsidRPr="00DC15D1" w:rsidRDefault="00F75ADA" w:rsidP="00C65E1F">
            <w:pPr>
              <w:jc w:val="both"/>
              <w:rPr>
                <w:shd w:val="clear" w:color="auto" w:fill="FFFFFF"/>
              </w:rPr>
            </w:pPr>
          </w:p>
          <w:p w14:paraId="28BC43FF" w14:textId="3355AE33" w:rsidR="00B54381" w:rsidRPr="00DC15D1" w:rsidRDefault="00B54381" w:rsidP="00C65E1F">
            <w:pPr>
              <w:jc w:val="both"/>
              <w:rPr>
                <w:shd w:val="clear" w:color="auto" w:fill="FFFFFF"/>
              </w:rPr>
            </w:pPr>
            <w:r w:rsidRPr="00DC15D1">
              <w:rPr>
                <w:shd w:val="clear" w:color="auto" w:fill="FFFFFF"/>
              </w:rPr>
              <w:t xml:space="preserve">Grant to update course: </w:t>
            </w:r>
            <w:r w:rsidR="00F91586" w:rsidRPr="00DC15D1">
              <w:rPr>
                <w:shd w:val="clear" w:color="auto" w:fill="FFFFFF"/>
              </w:rPr>
              <w:t xml:space="preserve">INTA 2050. </w:t>
            </w:r>
            <w:r w:rsidRPr="00DC15D1">
              <w:rPr>
                <w:shd w:val="clear" w:color="auto" w:fill="FFFFFF"/>
              </w:rPr>
              <w:t>Introduction to Global Development</w:t>
            </w:r>
            <w:r w:rsidR="002064A5">
              <w:rPr>
                <w:shd w:val="clear" w:color="auto" w:fill="FFFFFF"/>
              </w:rPr>
              <w:t xml:space="preserve">, </w:t>
            </w:r>
            <w:r w:rsidR="002064A5" w:rsidRPr="00DC15D1">
              <w:rPr>
                <w:shd w:val="clear" w:color="auto" w:fill="FFFFFF"/>
              </w:rPr>
              <w:t>Serve-Learn-Sustain</w:t>
            </w:r>
            <w:r w:rsidR="002064A5">
              <w:rPr>
                <w:shd w:val="clear" w:color="auto" w:fill="FFFFFF"/>
              </w:rPr>
              <w:t>. Georgia Tech, 2017</w:t>
            </w:r>
            <w:r w:rsidRPr="00DC15D1">
              <w:rPr>
                <w:shd w:val="clear" w:color="auto" w:fill="FFFFFF"/>
              </w:rPr>
              <w:t xml:space="preserve"> ($3,000).</w:t>
            </w:r>
          </w:p>
          <w:p w14:paraId="5989654D" w14:textId="77777777" w:rsidR="00B54381" w:rsidRPr="00DC15D1" w:rsidRDefault="00B54381" w:rsidP="00C65E1F">
            <w:pPr>
              <w:jc w:val="both"/>
              <w:rPr>
                <w:shd w:val="clear" w:color="auto" w:fill="FFFFFF"/>
              </w:rPr>
            </w:pPr>
          </w:p>
          <w:p w14:paraId="12A44569" w14:textId="5461CE57" w:rsidR="006F0A62" w:rsidRPr="00DC15D1" w:rsidRDefault="002064A5" w:rsidP="00C65E1F">
            <w:pPr>
              <w:jc w:val="both"/>
              <w:rPr>
                <w:shd w:val="clear" w:color="auto" w:fill="FFFFFF"/>
              </w:rPr>
            </w:pPr>
            <w:r w:rsidRPr="00DC15D1">
              <w:rPr>
                <w:shd w:val="clear" w:color="auto" w:fill="FFFFFF"/>
              </w:rPr>
              <w:t>Grant to support the dissemination campaign of the Global Development Minor</w:t>
            </w:r>
            <w:r>
              <w:rPr>
                <w:shd w:val="clear" w:color="auto" w:fill="FFFFFF"/>
              </w:rPr>
              <w:t>,</w:t>
            </w:r>
            <w:r w:rsidRPr="00DC15D1">
              <w:rPr>
                <w:shd w:val="clear" w:color="auto" w:fill="FFFFFF"/>
              </w:rPr>
              <w:t xml:space="preserve"> </w:t>
            </w:r>
            <w:r w:rsidR="006F0A62" w:rsidRPr="00DC15D1">
              <w:rPr>
                <w:shd w:val="clear" w:color="auto" w:fill="FFFFFF"/>
              </w:rPr>
              <w:t>Serve-Learn</w:t>
            </w:r>
            <w:r w:rsidR="00B54381" w:rsidRPr="00DC15D1">
              <w:rPr>
                <w:shd w:val="clear" w:color="auto" w:fill="FFFFFF"/>
              </w:rPr>
              <w:t>-Sustain</w:t>
            </w:r>
            <w:r>
              <w:rPr>
                <w:shd w:val="clear" w:color="auto" w:fill="FFFFFF"/>
              </w:rPr>
              <w:t>. Georgia Tech</w:t>
            </w:r>
            <w:r w:rsidR="006F0A62" w:rsidRPr="00DC15D1">
              <w:rPr>
                <w:shd w:val="clear" w:color="auto" w:fill="FFFFFF"/>
              </w:rPr>
              <w:t xml:space="preserve">, 2016. </w:t>
            </w:r>
            <w:r w:rsidRPr="00DC15D1">
              <w:rPr>
                <w:shd w:val="clear" w:color="auto" w:fill="FFFFFF"/>
              </w:rPr>
              <w:t>(</w:t>
            </w:r>
            <w:r>
              <w:rPr>
                <w:shd w:val="clear" w:color="auto" w:fill="FFFFFF"/>
              </w:rPr>
              <w:t>co-PI</w:t>
            </w:r>
            <w:r w:rsidRPr="00DC15D1">
              <w:rPr>
                <w:shd w:val="clear" w:color="auto" w:fill="FFFFFF"/>
              </w:rPr>
              <w:t>)</w:t>
            </w:r>
            <w:r>
              <w:rPr>
                <w:shd w:val="clear" w:color="auto" w:fill="FFFFFF"/>
              </w:rPr>
              <w:t xml:space="preserve"> </w:t>
            </w:r>
            <w:r w:rsidR="00185995" w:rsidRPr="00DC15D1">
              <w:rPr>
                <w:shd w:val="clear" w:color="auto" w:fill="FFFFFF"/>
              </w:rPr>
              <w:t>($2,600)</w:t>
            </w:r>
            <w:r>
              <w:rPr>
                <w:shd w:val="clear" w:color="auto" w:fill="FFFFFF"/>
              </w:rPr>
              <w:t>.</w:t>
            </w:r>
          </w:p>
          <w:p w14:paraId="4307972C" w14:textId="77777777" w:rsidR="006F0A62" w:rsidRPr="00DC15D1" w:rsidRDefault="006F0A62" w:rsidP="00C65E1F">
            <w:pPr>
              <w:jc w:val="both"/>
              <w:rPr>
                <w:shd w:val="clear" w:color="auto" w:fill="FFFFFF"/>
              </w:rPr>
            </w:pPr>
          </w:p>
          <w:p w14:paraId="097F36CA" w14:textId="272107AD" w:rsidR="002E21C4" w:rsidRPr="00DC15D1" w:rsidRDefault="002064A5" w:rsidP="00C65E1F">
            <w:pPr>
              <w:jc w:val="both"/>
            </w:pPr>
            <w:r w:rsidRPr="00DC15D1">
              <w:rPr>
                <w:shd w:val="clear" w:color="auto" w:fill="FFFFFF"/>
              </w:rPr>
              <w:t>Research Grant to study the transformation of the Guatemalan sugar industry</w:t>
            </w:r>
            <w:r>
              <w:rPr>
                <w:shd w:val="clear" w:color="auto" w:fill="FFFFFF"/>
              </w:rPr>
              <w:t xml:space="preserve">, </w:t>
            </w:r>
            <w:r w:rsidR="002E21C4" w:rsidRPr="00DC15D1">
              <w:rPr>
                <w:shd w:val="clear" w:color="auto" w:fill="FFFFFF"/>
              </w:rPr>
              <w:t>CIS Summer Study Grant, 2010 ($3,000).</w:t>
            </w:r>
          </w:p>
        </w:tc>
      </w:tr>
      <w:tr w:rsidR="002E21C4" w:rsidRPr="00DC15D1" w14:paraId="5BF9C6F9" w14:textId="77777777" w:rsidTr="00975F33">
        <w:tc>
          <w:tcPr>
            <w:tcW w:w="1831" w:type="dxa"/>
          </w:tcPr>
          <w:p w14:paraId="24DAB8AB" w14:textId="77777777" w:rsidR="002E21C4" w:rsidRPr="00DC15D1" w:rsidRDefault="002E21C4" w:rsidP="00C65E1F">
            <w:pPr>
              <w:jc w:val="both"/>
            </w:pPr>
          </w:p>
        </w:tc>
        <w:tc>
          <w:tcPr>
            <w:tcW w:w="7886" w:type="dxa"/>
          </w:tcPr>
          <w:p w14:paraId="75EB3915" w14:textId="77777777" w:rsidR="002E21C4" w:rsidRPr="00DC15D1" w:rsidRDefault="002E21C4" w:rsidP="00C65E1F">
            <w:pPr>
              <w:jc w:val="both"/>
              <w:rPr>
                <w:b/>
              </w:rPr>
            </w:pPr>
          </w:p>
        </w:tc>
      </w:tr>
      <w:tr w:rsidR="008722D2" w:rsidRPr="00DC15D1" w14:paraId="25955937" w14:textId="77777777" w:rsidTr="00975F33">
        <w:tc>
          <w:tcPr>
            <w:tcW w:w="1831" w:type="dxa"/>
          </w:tcPr>
          <w:p w14:paraId="1853317A" w14:textId="77777777" w:rsidR="008722D2" w:rsidRPr="00DC15D1" w:rsidRDefault="008722D2" w:rsidP="008722D2">
            <w:pPr>
              <w:jc w:val="both"/>
              <w:rPr>
                <w:b/>
              </w:rPr>
            </w:pPr>
            <w:r w:rsidRPr="00DC15D1">
              <w:rPr>
                <w:b/>
              </w:rPr>
              <w:t>Academic Memberships</w:t>
            </w:r>
          </w:p>
        </w:tc>
        <w:tc>
          <w:tcPr>
            <w:tcW w:w="7886" w:type="dxa"/>
          </w:tcPr>
          <w:p w14:paraId="5E488587" w14:textId="77777777" w:rsidR="008722D2" w:rsidRPr="00DC15D1" w:rsidRDefault="008722D2" w:rsidP="008722D2">
            <w:pPr>
              <w:jc w:val="both"/>
            </w:pPr>
            <w:r w:rsidRPr="00DC15D1">
              <w:t>The Society for the Advancement of Socio-Economics</w:t>
            </w:r>
          </w:p>
          <w:p w14:paraId="43514586" w14:textId="38971022" w:rsidR="008722D2" w:rsidRDefault="008722D2" w:rsidP="008722D2">
            <w:pPr>
              <w:jc w:val="both"/>
            </w:pPr>
            <w:r w:rsidRPr="00DC15D1">
              <w:t>Association of Collegiate Schools of Planning</w:t>
            </w:r>
          </w:p>
          <w:p w14:paraId="1652B827" w14:textId="22A50910" w:rsidR="00664CDC" w:rsidRPr="00664CDC" w:rsidRDefault="00664CDC" w:rsidP="008722D2">
            <w:pPr>
              <w:jc w:val="both"/>
              <w:rPr>
                <w:lang w:val="es-ES"/>
              </w:rPr>
            </w:pPr>
            <w:r w:rsidRPr="00664CDC">
              <w:rPr>
                <w:lang w:val="es-ES"/>
              </w:rPr>
              <w:t xml:space="preserve">Red de Estudios de </w:t>
            </w:r>
            <w:proofErr w:type="spellStart"/>
            <w:r w:rsidRPr="00664CDC">
              <w:rPr>
                <w:lang w:val="es-ES"/>
              </w:rPr>
              <w:t>Economia</w:t>
            </w:r>
            <w:proofErr w:type="spellEnd"/>
            <w:r w:rsidRPr="00664CDC"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Politica</w:t>
            </w:r>
            <w:proofErr w:type="spellEnd"/>
            <w:r>
              <w:rPr>
                <w:lang w:val="es-ES"/>
              </w:rPr>
              <w:t xml:space="preserve"> de </w:t>
            </w:r>
            <w:proofErr w:type="spellStart"/>
            <w:r>
              <w:rPr>
                <w:lang w:val="es-ES"/>
              </w:rPr>
              <w:t>America</w:t>
            </w:r>
            <w:proofErr w:type="spellEnd"/>
            <w:r>
              <w:rPr>
                <w:lang w:val="es-ES"/>
              </w:rPr>
              <w:t xml:space="preserve"> Latina</w:t>
            </w:r>
          </w:p>
          <w:p w14:paraId="174B9E23" w14:textId="77777777" w:rsidR="00DC7AB5" w:rsidRPr="00DC15D1" w:rsidRDefault="00DC7AB5" w:rsidP="008722D2">
            <w:pPr>
              <w:jc w:val="both"/>
            </w:pPr>
            <w:r w:rsidRPr="00DC15D1">
              <w:t>International Studies Association</w:t>
            </w:r>
          </w:p>
          <w:p w14:paraId="1ED726F2" w14:textId="090C1832" w:rsidR="00DC7AB5" w:rsidRDefault="00DC7AB5" w:rsidP="008722D2">
            <w:pPr>
              <w:jc w:val="both"/>
            </w:pPr>
            <w:r w:rsidRPr="00DC15D1">
              <w:t>American Political Science Association</w:t>
            </w:r>
          </w:p>
          <w:p w14:paraId="3008D94F" w14:textId="4A0E256B" w:rsidR="00C80669" w:rsidRPr="00DC15D1" w:rsidRDefault="00C80669" w:rsidP="008722D2">
            <w:pPr>
              <w:jc w:val="both"/>
            </w:pPr>
            <w:r>
              <w:t>Midwestern Political Science Association</w:t>
            </w:r>
          </w:p>
          <w:p w14:paraId="2121B7D0" w14:textId="2058C862" w:rsidR="00DC7AB5" w:rsidRPr="00DC15D1" w:rsidRDefault="00DC7AB5" w:rsidP="008722D2">
            <w:pPr>
              <w:jc w:val="both"/>
            </w:pPr>
          </w:p>
        </w:tc>
      </w:tr>
      <w:tr w:rsidR="008722D2" w:rsidRPr="00DC15D1" w14:paraId="35AD3256" w14:textId="77777777" w:rsidTr="00975F33">
        <w:tc>
          <w:tcPr>
            <w:tcW w:w="1831" w:type="dxa"/>
          </w:tcPr>
          <w:p w14:paraId="0CC0C1E2" w14:textId="3EFDDCC5" w:rsidR="008722D2" w:rsidRPr="00DC15D1" w:rsidRDefault="008722D2" w:rsidP="008722D2">
            <w:pPr>
              <w:jc w:val="both"/>
            </w:pPr>
          </w:p>
        </w:tc>
        <w:tc>
          <w:tcPr>
            <w:tcW w:w="7886" w:type="dxa"/>
          </w:tcPr>
          <w:p w14:paraId="59DAB060" w14:textId="77777777" w:rsidR="008722D2" w:rsidRPr="00DC15D1" w:rsidRDefault="008722D2" w:rsidP="008722D2">
            <w:pPr>
              <w:jc w:val="both"/>
              <w:rPr>
                <w:b/>
              </w:rPr>
            </w:pPr>
          </w:p>
        </w:tc>
      </w:tr>
    </w:tbl>
    <w:p w14:paraId="72DA111E" w14:textId="77777777" w:rsidR="007F79C2" w:rsidRPr="00DC15D1" w:rsidRDefault="007F79C2" w:rsidP="00632C66">
      <w:pPr>
        <w:pStyle w:val="Title"/>
        <w:jc w:val="both"/>
        <w:rPr>
          <w:sz w:val="24"/>
        </w:rPr>
      </w:pPr>
    </w:p>
    <w:sectPr w:rsidR="007F79C2" w:rsidRPr="00DC15D1" w:rsidSect="00BB3868">
      <w:pgSz w:w="12240" w:h="15840"/>
      <w:pgMar w:top="810" w:right="990" w:bottom="720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C25"/>
    <w:multiLevelType w:val="singleLevel"/>
    <w:tmpl w:val="D0FA86E4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1" w15:restartNumberingAfterBreak="0">
    <w:nsid w:val="035A4E0F"/>
    <w:multiLevelType w:val="singleLevel"/>
    <w:tmpl w:val="D0FA86E4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2" w15:restartNumberingAfterBreak="0">
    <w:nsid w:val="04320F30"/>
    <w:multiLevelType w:val="hybridMultilevel"/>
    <w:tmpl w:val="D034F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74A41"/>
    <w:multiLevelType w:val="singleLevel"/>
    <w:tmpl w:val="D0FA86E4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4" w15:restartNumberingAfterBreak="0">
    <w:nsid w:val="0BFB525B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CD3860"/>
    <w:multiLevelType w:val="singleLevel"/>
    <w:tmpl w:val="D0FA86E4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6" w15:restartNumberingAfterBreak="0">
    <w:nsid w:val="184C50F3"/>
    <w:multiLevelType w:val="hybridMultilevel"/>
    <w:tmpl w:val="93F49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FD56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93320B"/>
    <w:multiLevelType w:val="singleLevel"/>
    <w:tmpl w:val="659473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1DFB68C2"/>
    <w:multiLevelType w:val="singleLevel"/>
    <w:tmpl w:val="D0FA86E4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10" w15:restartNumberingAfterBreak="0">
    <w:nsid w:val="25B11FC5"/>
    <w:multiLevelType w:val="hybridMultilevel"/>
    <w:tmpl w:val="F3DABD22"/>
    <w:lvl w:ilvl="0" w:tplc="04090005">
      <w:start w:val="1"/>
      <w:numFmt w:val="bullet"/>
      <w:lvlText w:val=""/>
      <w:lvlJc w:val="left"/>
      <w:pPr>
        <w:tabs>
          <w:tab w:val="num" w:pos="9549"/>
        </w:tabs>
        <w:ind w:left="95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69"/>
        </w:tabs>
        <w:ind w:left="102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89"/>
        </w:tabs>
        <w:ind w:left="10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709"/>
        </w:tabs>
        <w:ind w:left="11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429"/>
        </w:tabs>
        <w:ind w:left="124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3149"/>
        </w:tabs>
        <w:ind w:left="13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3869"/>
        </w:tabs>
        <w:ind w:left="13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589"/>
        </w:tabs>
        <w:ind w:left="145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5309"/>
        </w:tabs>
        <w:ind w:left="15309" w:hanging="360"/>
      </w:pPr>
      <w:rPr>
        <w:rFonts w:ascii="Wingdings" w:hAnsi="Wingdings" w:hint="default"/>
      </w:rPr>
    </w:lvl>
  </w:abstractNum>
  <w:abstractNum w:abstractNumId="11" w15:restartNumberingAfterBreak="0">
    <w:nsid w:val="2B86713B"/>
    <w:multiLevelType w:val="hybridMultilevel"/>
    <w:tmpl w:val="48D0AD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56AE1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5054126"/>
    <w:multiLevelType w:val="singleLevel"/>
    <w:tmpl w:val="D5582C46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lang w:val="es-ES"/>
      </w:rPr>
    </w:lvl>
  </w:abstractNum>
  <w:abstractNum w:abstractNumId="14" w15:restartNumberingAfterBreak="0">
    <w:nsid w:val="3A0872B7"/>
    <w:multiLevelType w:val="singleLevel"/>
    <w:tmpl w:val="D0FA86E4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15" w15:restartNumberingAfterBreak="0">
    <w:nsid w:val="3ACD1B6B"/>
    <w:multiLevelType w:val="singleLevel"/>
    <w:tmpl w:val="659473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4AB678BD"/>
    <w:multiLevelType w:val="hybridMultilevel"/>
    <w:tmpl w:val="57721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B94CC8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C6B68A5"/>
    <w:multiLevelType w:val="hybridMultilevel"/>
    <w:tmpl w:val="7C6EF6F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3E0B48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A65782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F1F7E41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191FBC"/>
    <w:multiLevelType w:val="hybridMultilevel"/>
    <w:tmpl w:val="3F74C4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C5986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79763AB"/>
    <w:multiLevelType w:val="hybridMultilevel"/>
    <w:tmpl w:val="BE0EB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534429"/>
    <w:multiLevelType w:val="singleLevel"/>
    <w:tmpl w:val="D0FA86E4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26" w15:restartNumberingAfterBreak="0">
    <w:nsid w:val="6B6A0D6E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EB90F74"/>
    <w:multiLevelType w:val="singleLevel"/>
    <w:tmpl w:val="E416B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3666CD3"/>
    <w:multiLevelType w:val="singleLevel"/>
    <w:tmpl w:val="D0FA86E4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num w:numId="1" w16cid:durableId="1824856668">
    <w:abstractNumId w:val="7"/>
  </w:num>
  <w:num w:numId="2" w16cid:durableId="805053503">
    <w:abstractNumId w:val="19"/>
  </w:num>
  <w:num w:numId="3" w16cid:durableId="687559767">
    <w:abstractNumId w:val="21"/>
  </w:num>
  <w:num w:numId="4" w16cid:durableId="1860241147">
    <w:abstractNumId w:val="17"/>
  </w:num>
  <w:num w:numId="5" w16cid:durableId="456992120">
    <w:abstractNumId w:val="20"/>
  </w:num>
  <w:num w:numId="6" w16cid:durableId="309796830">
    <w:abstractNumId w:val="26"/>
  </w:num>
  <w:num w:numId="7" w16cid:durableId="1581988280">
    <w:abstractNumId w:val="27"/>
  </w:num>
  <w:num w:numId="8" w16cid:durableId="1583180436">
    <w:abstractNumId w:val="4"/>
  </w:num>
  <w:num w:numId="9" w16cid:durableId="1709405017">
    <w:abstractNumId w:val="23"/>
  </w:num>
  <w:num w:numId="10" w16cid:durableId="240875270">
    <w:abstractNumId w:val="12"/>
  </w:num>
  <w:num w:numId="11" w16cid:durableId="1838030111">
    <w:abstractNumId w:val="14"/>
  </w:num>
  <w:num w:numId="12" w16cid:durableId="1865943019">
    <w:abstractNumId w:val="13"/>
  </w:num>
  <w:num w:numId="13" w16cid:durableId="233395784">
    <w:abstractNumId w:val="1"/>
  </w:num>
  <w:num w:numId="14" w16cid:durableId="1812365140">
    <w:abstractNumId w:val="25"/>
  </w:num>
  <w:num w:numId="15" w16cid:durableId="180946099">
    <w:abstractNumId w:val="5"/>
  </w:num>
  <w:num w:numId="16" w16cid:durableId="1230962725">
    <w:abstractNumId w:val="0"/>
  </w:num>
  <w:num w:numId="17" w16cid:durableId="1875383331">
    <w:abstractNumId w:val="3"/>
  </w:num>
  <w:num w:numId="18" w16cid:durableId="1656108735">
    <w:abstractNumId w:val="28"/>
  </w:num>
  <w:num w:numId="19" w16cid:durableId="1491478771">
    <w:abstractNumId w:val="9"/>
  </w:num>
  <w:num w:numId="20" w16cid:durableId="1736391135">
    <w:abstractNumId w:val="15"/>
  </w:num>
  <w:num w:numId="21" w16cid:durableId="115025616">
    <w:abstractNumId w:val="8"/>
  </w:num>
  <w:num w:numId="22" w16cid:durableId="976569066">
    <w:abstractNumId w:val="10"/>
  </w:num>
  <w:num w:numId="23" w16cid:durableId="1585186209">
    <w:abstractNumId w:val="22"/>
  </w:num>
  <w:num w:numId="24" w16cid:durableId="1616257094">
    <w:abstractNumId w:val="18"/>
  </w:num>
  <w:num w:numId="25" w16cid:durableId="174653808">
    <w:abstractNumId w:val="11"/>
  </w:num>
  <w:num w:numId="26" w16cid:durableId="2112436073">
    <w:abstractNumId w:val="6"/>
  </w:num>
  <w:num w:numId="27" w16cid:durableId="2000111646">
    <w:abstractNumId w:val="24"/>
  </w:num>
  <w:num w:numId="28" w16cid:durableId="1493184103">
    <w:abstractNumId w:val="2"/>
  </w:num>
  <w:num w:numId="29" w16cid:durableId="5508429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5D"/>
    <w:rsid w:val="000176F3"/>
    <w:rsid w:val="000359C7"/>
    <w:rsid w:val="00094508"/>
    <w:rsid w:val="000A51F8"/>
    <w:rsid w:val="000A53E1"/>
    <w:rsid w:val="000A7814"/>
    <w:rsid w:val="000B3BFA"/>
    <w:rsid w:val="000B78ED"/>
    <w:rsid w:val="000C72F0"/>
    <w:rsid w:val="00105AAC"/>
    <w:rsid w:val="00105F62"/>
    <w:rsid w:val="00110F39"/>
    <w:rsid w:val="001139BB"/>
    <w:rsid w:val="001303C4"/>
    <w:rsid w:val="001322B7"/>
    <w:rsid w:val="001479D6"/>
    <w:rsid w:val="001524E4"/>
    <w:rsid w:val="00166F7F"/>
    <w:rsid w:val="001724ED"/>
    <w:rsid w:val="0017602F"/>
    <w:rsid w:val="00183CE6"/>
    <w:rsid w:val="00185995"/>
    <w:rsid w:val="001B2D49"/>
    <w:rsid w:val="001B3B6D"/>
    <w:rsid w:val="001F56E3"/>
    <w:rsid w:val="002064A5"/>
    <w:rsid w:val="00212A26"/>
    <w:rsid w:val="00213588"/>
    <w:rsid w:val="002151E1"/>
    <w:rsid w:val="00244251"/>
    <w:rsid w:val="00263BA7"/>
    <w:rsid w:val="00271ABF"/>
    <w:rsid w:val="002740E0"/>
    <w:rsid w:val="00295A5F"/>
    <w:rsid w:val="0029797E"/>
    <w:rsid w:val="002A0866"/>
    <w:rsid w:val="002A490C"/>
    <w:rsid w:val="002D4222"/>
    <w:rsid w:val="002D4940"/>
    <w:rsid w:val="002E21C4"/>
    <w:rsid w:val="002F3757"/>
    <w:rsid w:val="00302A11"/>
    <w:rsid w:val="00307EE0"/>
    <w:rsid w:val="003174AE"/>
    <w:rsid w:val="00342568"/>
    <w:rsid w:val="00362F91"/>
    <w:rsid w:val="00383EA2"/>
    <w:rsid w:val="0039242B"/>
    <w:rsid w:val="003C48CD"/>
    <w:rsid w:val="003F3C6D"/>
    <w:rsid w:val="00406806"/>
    <w:rsid w:val="00461A68"/>
    <w:rsid w:val="00464D24"/>
    <w:rsid w:val="00466745"/>
    <w:rsid w:val="004869B5"/>
    <w:rsid w:val="004A0346"/>
    <w:rsid w:val="004C058B"/>
    <w:rsid w:val="004D3F0D"/>
    <w:rsid w:val="0050794D"/>
    <w:rsid w:val="00530B7F"/>
    <w:rsid w:val="00533826"/>
    <w:rsid w:val="00534CA0"/>
    <w:rsid w:val="005418ED"/>
    <w:rsid w:val="00553AB5"/>
    <w:rsid w:val="00566FAD"/>
    <w:rsid w:val="00590138"/>
    <w:rsid w:val="00591F21"/>
    <w:rsid w:val="005A56AF"/>
    <w:rsid w:val="005B0AF0"/>
    <w:rsid w:val="005B19ED"/>
    <w:rsid w:val="005D4472"/>
    <w:rsid w:val="005F21F2"/>
    <w:rsid w:val="00606D86"/>
    <w:rsid w:val="00615B04"/>
    <w:rsid w:val="00632C66"/>
    <w:rsid w:val="0063784E"/>
    <w:rsid w:val="00664CDC"/>
    <w:rsid w:val="00667A0D"/>
    <w:rsid w:val="00685287"/>
    <w:rsid w:val="006B53E1"/>
    <w:rsid w:val="006B76CF"/>
    <w:rsid w:val="006F0A62"/>
    <w:rsid w:val="0070405B"/>
    <w:rsid w:val="00706B2E"/>
    <w:rsid w:val="00720E81"/>
    <w:rsid w:val="007214B6"/>
    <w:rsid w:val="00721FFF"/>
    <w:rsid w:val="00750AB2"/>
    <w:rsid w:val="0075796A"/>
    <w:rsid w:val="00764BFF"/>
    <w:rsid w:val="0076687B"/>
    <w:rsid w:val="00791F17"/>
    <w:rsid w:val="007B06EB"/>
    <w:rsid w:val="007C338C"/>
    <w:rsid w:val="007C6DE6"/>
    <w:rsid w:val="007E0171"/>
    <w:rsid w:val="007F79C2"/>
    <w:rsid w:val="008013FE"/>
    <w:rsid w:val="0081049B"/>
    <w:rsid w:val="008160FA"/>
    <w:rsid w:val="00823082"/>
    <w:rsid w:val="00823F85"/>
    <w:rsid w:val="008301E2"/>
    <w:rsid w:val="00836CAC"/>
    <w:rsid w:val="008527C1"/>
    <w:rsid w:val="008577B0"/>
    <w:rsid w:val="00867A2B"/>
    <w:rsid w:val="0087003E"/>
    <w:rsid w:val="00871FC2"/>
    <w:rsid w:val="008722D2"/>
    <w:rsid w:val="008754A0"/>
    <w:rsid w:val="00887B61"/>
    <w:rsid w:val="008B12E4"/>
    <w:rsid w:val="008D2E0D"/>
    <w:rsid w:val="008D6284"/>
    <w:rsid w:val="008F46DF"/>
    <w:rsid w:val="009028EB"/>
    <w:rsid w:val="00902D13"/>
    <w:rsid w:val="0091013D"/>
    <w:rsid w:val="009205D0"/>
    <w:rsid w:val="009269D4"/>
    <w:rsid w:val="00932013"/>
    <w:rsid w:val="009366A0"/>
    <w:rsid w:val="00965F25"/>
    <w:rsid w:val="00975F33"/>
    <w:rsid w:val="00984398"/>
    <w:rsid w:val="009A5794"/>
    <w:rsid w:val="009C2411"/>
    <w:rsid w:val="009E1E80"/>
    <w:rsid w:val="00A0036D"/>
    <w:rsid w:val="00A27FD7"/>
    <w:rsid w:val="00A3577C"/>
    <w:rsid w:val="00A63513"/>
    <w:rsid w:val="00A76FF4"/>
    <w:rsid w:val="00A91361"/>
    <w:rsid w:val="00A91832"/>
    <w:rsid w:val="00AA3E97"/>
    <w:rsid w:val="00AB2D5A"/>
    <w:rsid w:val="00AB419E"/>
    <w:rsid w:val="00AB7E81"/>
    <w:rsid w:val="00AC778C"/>
    <w:rsid w:val="00AD3875"/>
    <w:rsid w:val="00AE1A03"/>
    <w:rsid w:val="00B00B02"/>
    <w:rsid w:val="00B2066A"/>
    <w:rsid w:val="00B24D6C"/>
    <w:rsid w:val="00B24F70"/>
    <w:rsid w:val="00B37F92"/>
    <w:rsid w:val="00B54381"/>
    <w:rsid w:val="00B67227"/>
    <w:rsid w:val="00B90839"/>
    <w:rsid w:val="00BB3868"/>
    <w:rsid w:val="00BB6114"/>
    <w:rsid w:val="00BC1C93"/>
    <w:rsid w:val="00BC5561"/>
    <w:rsid w:val="00BD43F8"/>
    <w:rsid w:val="00BF0606"/>
    <w:rsid w:val="00C009CD"/>
    <w:rsid w:val="00C0307F"/>
    <w:rsid w:val="00C06924"/>
    <w:rsid w:val="00C377FD"/>
    <w:rsid w:val="00C4066F"/>
    <w:rsid w:val="00C43E9E"/>
    <w:rsid w:val="00C615A4"/>
    <w:rsid w:val="00C65E1F"/>
    <w:rsid w:val="00C66246"/>
    <w:rsid w:val="00C80669"/>
    <w:rsid w:val="00C85154"/>
    <w:rsid w:val="00CB548A"/>
    <w:rsid w:val="00CC1996"/>
    <w:rsid w:val="00CC5AAF"/>
    <w:rsid w:val="00CC700A"/>
    <w:rsid w:val="00CF0C02"/>
    <w:rsid w:val="00CF34D6"/>
    <w:rsid w:val="00CF3ECA"/>
    <w:rsid w:val="00D01F2B"/>
    <w:rsid w:val="00D114EF"/>
    <w:rsid w:val="00D40F61"/>
    <w:rsid w:val="00D41FC9"/>
    <w:rsid w:val="00D51F5D"/>
    <w:rsid w:val="00D5644C"/>
    <w:rsid w:val="00D56910"/>
    <w:rsid w:val="00D7053D"/>
    <w:rsid w:val="00D73B00"/>
    <w:rsid w:val="00D7664E"/>
    <w:rsid w:val="00D96248"/>
    <w:rsid w:val="00DB1845"/>
    <w:rsid w:val="00DC15D1"/>
    <w:rsid w:val="00DC59A2"/>
    <w:rsid w:val="00DC7AB5"/>
    <w:rsid w:val="00DD44D7"/>
    <w:rsid w:val="00E3058B"/>
    <w:rsid w:val="00E51386"/>
    <w:rsid w:val="00E559A9"/>
    <w:rsid w:val="00E67239"/>
    <w:rsid w:val="00E82179"/>
    <w:rsid w:val="00ED0381"/>
    <w:rsid w:val="00EE4021"/>
    <w:rsid w:val="00F75ADA"/>
    <w:rsid w:val="00F825AC"/>
    <w:rsid w:val="00F83B56"/>
    <w:rsid w:val="00F90291"/>
    <w:rsid w:val="00F91586"/>
    <w:rsid w:val="00FB3399"/>
    <w:rsid w:val="00FB4883"/>
    <w:rsid w:val="00FC6DB5"/>
    <w:rsid w:val="00FD084F"/>
    <w:rsid w:val="00FF238C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4F5BAC"/>
  <w15:docId w15:val="{F62ECD63-6A2E-4567-A8C6-F338F0A5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A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13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A76F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983EB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595CCD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595CCD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983EB2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83EB2"/>
    <w:rPr>
      <w:rFonts w:ascii="Lucida Grande" w:hAnsi="Lucida Grande"/>
      <w:sz w:val="18"/>
      <w:szCs w:val="18"/>
    </w:rPr>
  </w:style>
  <w:style w:type="paragraph" w:styleId="Title">
    <w:name w:val="Title"/>
    <w:basedOn w:val="Normal"/>
    <w:qFormat/>
    <w:rsid w:val="00667A0D"/>
    <w:pPr>
      <w:jc w:val="center"/>
    </w:pPr>
    <w:rPr>
      <w:sz w:val="32"/>
      <w:szCs w:val="20"/>
    </w:rPr>
  </w:style>
  <w:style w:type="character" w:styleId="Hyperlink">
    <w:name w:val="Hyperlink"/>
    <w:basedOn w:val="DefaultParagraphFont"/>
    <w:rsid w:val="00667A0D"/>
    <w:rPr>
      <w:color w:val="0000FF"/>
      <w:u w:val="single"/>
    </w:rPr>
  </w:style>
  <w:style w:type="character" w:styleId="FollowedHyperlink">
    <w:name w:val="FollowedHyperlink"/>
    <w:basedOn w:val="DefaultParagraphFont"/>
    <w:rsid w:val="00667A0D"/>
    <w:rPr>
      <w:color w:val="800080"/>
      <w:u w:val="single"/>
    </w:rPr>
  </w:style>
  <w:style w:type="table" w:styleId="TableGrid">
    <w:name w:val="Table Grid"/>
    <w:basedOn w:val="TableNormal"/>
    <w:rsid w:val="00CC70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A490C"/>
    <w:pPr>
      <w:ind w:left="720"/>
      <w:contextualSpacing/>
    </w:pPr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B00B02"/>
    <w:rPr>
      <w:i/>
      <w:iCs/>
    </w:rPr>
  </w:style>
  <w:style w:type="character" w:styleId="Strong">
    <w:name w:val="Strong"/>
    <w:basedOn w:val="DefaultParagraphFont"/>
    <w:uiPriority w:val="22"/>
    <w:qFormat/>
    <w:rsid w:val="00B00B02"/>
    <w:rPr>
      <w:b/>
      <w:bCs/>
    </w:rPr>
  </w:style>
  <w:style w:type="character" w:customStyle="1" w:styleId="apple-converted-space">
    <w:name w:val="apple-converted-space"/>
    <w:basedOn w:val="DefaultParagraphFont"/>
    <w:rsid w:val="0029797E"/>
  </w:style>
  <w:style w:type="paragraph" w:styleId="NoSpacing">
    <w:name w:val="No Spacing"/>
    <w:uiPriority w:val="1"/>
    <w:qFormat/>
    <w:rsid w:val="009366A0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E513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C15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05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1831</Words>
  <Characters>10438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Kyle Wheeler</vt:lpstr>
      <vt:lpstr>Kyle Wheeler</vt:lpstr>
    </vt:vector>
  </TitlesOfParts>
  <Company> </Company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Kyle Wheeler</dc:title>
  <dc:subject/>
  <dc:creator>Preferred Customer</dc:creator>
  <cp:keywords/>
  <cp:lastModifiedBy>Fuentes, Alberto J</cp:lastModifiedBy>
  <cp:revision>5</cp:revision>
  <cp:lastPrinted>2020-01-21T18:33:00Z</cp:lastPrinted>
  <dcterms:created xsi:type="dcterms:W3CDTF">2024-12-09T14:04:00Z</dcterms:created>
  <dcterms:modified xsi:type="dcterms:W3CDTF">2025-12-11T15:42:00Z</dcterms:modified>
</cp:coreProperties>
</file>